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9E8FD" w14:textId="77777777" w:rsidR="003631E0" w:rsidRPr="001E351F" w:rsidRDefault="003631E0" w:rsidP="00040BAD">
      <w:pPr>
        <w:pStyle w:val="MH1nonumb"/>
        <w:spacing w:after="240"/>
      </w:pPr>
      <w:r w:rsidRPr="001E351F">
        <w:t xml:space="preserve">EXECUTIVE SUMMARY – INVESTORS’ RESIDENCE SCHEMES IN </w:t>
      </w:r>
      <w:r w:rsidR="0096720D" w:rsidRPr="001E351F">
        <w:t>POLAND</w:t>
      </w:r>
    </w:p>
    <w:p w14:paraId="136C06CF" w14:textId="77777777" w:rsidR="00C20061" w:rsidRPr="001E351F" w:rsidRDefault="00C20061" w:rsidP="006B4429">
      <w:pPr>
        <w:spacing w:after="0" w:line="240" w:lineRule="auto"/>
        <w:rPr>
          <w:b/>
          <w:i/>
          <w:sz w:val="22"/>
          <w:szCs w:val="22"/>
        </w:rPr>
      </w:pPr>
      <w:r w:rsidRPr="001E351F">
        <w:rPr>
          <w:b/>
          <w:i/>
          <w:sz w:val="22"/>
          <w:szCs w:val="22"/>
        </w:rPr>
        <w:t>General background</w:t>
      </w:r>
    </w:p>
    <w:p w14:paraId="35BA4159" w14:textId="77777777" w:rsidR="007E4B8C" w:rsidRDefault="007E4B8C" w:rsidP="006B4429">
      <w:pPr>
        <w:widowControl w:val="0"/>
        <w:spacing w:after="0" w:line="240" w:lineRule="auto"/>
        <w:jc w:val="both"/>
        <w:rPr>
          <w:rFonts w:eastAsia="Times New Roman"/>
          <w:bCs/>
          <w:sz w:val="22"/>
          <w:szCs w:val="22"/>
          <w:lang w:eastAsia="fr-FR"/>
        </w:rPr>
      </w:pPr>
    </w:p>
    <w:p w14:paraId="706F39D6" w14:textId="13182F5A" w:rsidR="004A44CC" w:rsidRDefault="007E4B8C" w:rsidP="006B4429">
      <w:pPr>
        <w:widowControl w:val="0"/>
        <w:spacing w:after="0" w:line="240" w:lineRule="auto"/>
        <w:jc w:val="both"/>
        <w:rPr>
          <w:rFonts w:eastAsia="Times New Roman"/>
          <w:bCs/>
          <w:sz w:val="22"/>
          <w:szCs w:val="22"/>
          <w:lang w:eastAsia="fr-FR"/>
        </w:rPr>
      </w:pPr>
      <w:r>
        <w:rPr>
          <w:rFonts w:eastAsia="Times New Roman"/>
          <w:bCs/>
          <w:sz w:val="22"/>
          <w:szCs w:val="22"/>
          <w:lang w:eastAsia="fr-FR"/>
        </w:rPr>
        <w:t>T</w:t>
      </w:r>
      <w:r w:rsidR="00FB5B6C" w:rsidRPr="001E351F">
        <w:rPr>
          <w:rFonts w:eastAsia="Times New Roman"/>
          <w:bCs/>
          <w:sz w:val="22"/>
          <w:szCs w:val="22"/>
          <w:lang w:eastAsia="fr-FR"/>
        </w:rPr>
        <w:t xml:space="preserve">here is </w:t>
      </w:r>
      <w:r w:rsidR="00FB5B6C" w:rsidRPr="00E84A0F">
        <w:rPr>
          <w:rFonts w:eastAsia="Times New Roman"/>
          <w:bCs/>
          <w:sz w:val="22"/>
          <w:szCs w:val="22"/>
          <w:lang w:eastAsia="fr-FR"/>
        </w:rPr>
        <w:t xml:space="preserve">no </w:t>
      </w:r>
      <w:r w:rsidR="00FB5B6C" w:rsidRPr="00453721">
        <w:rPr>
          <w:rFonts w:eastAsia="Times New Roman"/>
          <w:bCs/>
          <w:sz w:val="22"/>
          <w:szCs w:val="22"/>
          <w:lang w:eastAsia="fr-FR"/>
        </w:rPr>
        <w:t xml:space="preserve">special programme for third-country </w:t>
      </w:r>
      <w:r w:rsidR="002816D2" w:rsidRPr="00453721">
        <w:rPr>
          <w:rFonts w:eastAsia="Times New Roman"/>
          <w:bCs/>
          <w:sz w:val="22"/>
          <w:szCs w:val="22"/>
          <w:lang w:eastAsia="fr-FR"/>
        </w:rPr>
        <w:t>investor</w:t>
      </w:r>
      <w:r w:rsidR="00FB5B6C" w:rsidRPr="00453721">
        <w:rPr>
          <w:rFonts w:eastAsia="Times New Roman"/>
          <w:bCs/>
          <w:sz w:val="22"/>
          <w:szCs w:val="22"/>
          <w:lang w:eastAsia="fr-FR"/>
        </w:rPr>
        <w:t xml:space="preserve">s </w:t>
      </w:r>
      <w:r w:rsidR="00FB5B6C" w:rsidRPr="00E84A0F">
        <w:rPr>
          <w:rFonts w:eastAsia="Times New Roman"/>
          <w:bCs/>
          <w:sz w:val="22"/>
          <w:szCs w:val="22"/>
          <w:lang w:eastAsia="fr-FR"/>
        </w:rPr>
        <w:t xml:space="preserve">to apply for and obtain </w:t>
      </w:r>
      <w:r w:rsidR="00FB5B6C" w:rsidRPr="00453721">
        <w:rPr>
          <w:rFonts w:eastAsia="Times New Roman"/>
          <w:bCs/>
          <w:sz w:val="22"/>
          <w:szCs w:val="22"/>
          <w:lang w:eastAsia="fr-FR"/>
        </w:rPr>
        <w:t>residence</w:t>
      </w:r>
      <w:r w:rsidR="00FB5B6C" w:rsidRPr="00E84A0F">
        <w:rPr>
          <w:rFonts w:eastAsia="Times New Roman"/>
          <w:bCs/>
          <w:sz w:val="22"/>
          <w:szCs w:val="22"/>
          <w:lang w:eastAsia="fr-FR"/>
        </w:rPr>
        <w:t xml:space="preserve"> in Polan</w:t>
      </w:r>
      <w:r w:rsidR="00FB5B6C" w:rsidRPr="001E351F">
        <w:rPr>
          <w:rFonts w:eastAsia="Times New Roman"/>
          <w:bCs/>
          <w:sz w:val="22"/>
          <w:szCs w:val="22"/>
          <w:lang w:eastAsia="fr-FR"/>
        </w:rPr>
        <w:t>d</w:t>
      </w:r>
      <w:r w:rsidR="000C7844">
        <w:rPr>
          <w:rFonts w:eastAsia="Times New Roman"/>
          <w:bCs/>
          <w:sz w:val="22"/>
          <w:szCs w:val="22"/>
          <w:lang w:eastAsia="fr-FR"/>
        </w:rPr>
        <w:t>; instead</w:t>
      </w:r>
      <w:r w:rsidR="00FB5B6C" w:rsidRPr="001E351F">
        <w:rPr>
          <w:rFonts w:eastAsia="Times New Roman"/>
          <w:bCs/>
          <w:sz w:val="22"/>
          <w:szCs w:val="22"/>
          <w:lang w:eastAsia="fr-FR"/>
        </w:rPr>
        <w:t xml:space="preserve"> </w:t>
      </w:r>
      <w:r w:rsidR="000C7844">
        <w:rPr>
          <w:rFonts w:eastAsia="Times New Roman"/>
          <w:bCs/>
          <w:sz w:val="22"/>
          <w:szCs w:val="22"/>
          <w:lang w:eastAsia="fr-FR"/>
        </w:rPr>
        <w:t>t</w:t>
      </w:r>
      <w:r w:rsidR="000C7844" w:rsidRPr="001E351F">
        <w:rPr>
          <w:rFonts w:eastAsia="Times New Roman"/>
          <w:bCs/>
          <w:sz w:val="22"/>
          <w:szCs w:val="22"/>
          <w:lang w:eastAsia="fr-FR"/>
        </w:rPr>
        <w:t xml:space="preserve">he </w:t>
      </w:r>
      <w:r w:rsidR="00F63B7F" w:rsidRPr="001E351F">
        <w:rPr>
          <w:rFonts w:eastAsia="Times New Roman"/>
          <w:bCs/>
          <w:sz w:val="22"/>
          <w:szCs w:val="22"/>
          <w:lang w:eastAsia="fr-FR"/>
        </w:rPr>
        <w:t>general</w:t>
      </w:r>
      <w:r w:rsidR="00FB5B6C" w:rsidRPr="00FB5B6C">
        <w:rPr>
          <w:rFonts w:eastAsia="Times New Roman"/>
          <w:bCs/>
          <w:sz w:val="22"/>
          <w:szCs w:val="22"/>
          <w:lang w:eastAsia="fr-FR"/>
        </w:rPr>
        <w:t xml:space="preserve"> </w:t>
      </w:r>
      <w:r w:rsidR="00FB5B6C" w:rsidRPr="00FB5B6C">
        <w:rPr>
          <w:rFonts w:eastAsia="Times New Roman"/>
          <w:b/>
          <w:bCs/>
          <w:sz w:val="22"/>
          <w:szCs w:val="22"/>
          <w:lang w:eastAsia="fr-FR"/>
        </w:rPr>
        <w:t>Act on Aliens of 12 December 2013</w:t>
      </w:r>
      <w:r w:rsidR="00FB5B6C" w:rsidRPr="00FB5B6C">
        <w:rPr>
          <w:rFonts w:eastAsia="Times New Roman"/>
          <w:bCs/>
          <w:sz w:val="22"/>
          <w:szCs w:val="22"/>
          <w:lang w:eastAsia="fr-FR"/>
        </w:rPr>
        <w:t xml:space="preserve"> (as amended)</w:t>
      </w:r>
      <w:r w:rsidR="00FB5B6C" w:rsidRPr="001E351F">
        <w:rPr>
          <w:rFonts w:eastAsia="Times New Roman"/>
          <w:bCs/>
          <w:sz w:val="22"/>
          <w:szCs w:val="22"/>
          <w:vertAlign w:val="superscript"/>
          <w:lang w:eastAsia="fr-FR"/>
        </w:rPr>
        <w:footnoteReference w:id="1"/>
      </w:r>
      <w:r w:rsidR="00FB5B6C" w:rsidRPr="00FB5B6C">
        <w:rPr>
          <w:rFonts w:eastAsia="Times New Roman"/>
          <w:bCs/>
          <w:sz w:val="22"/>
          <w:szCs w:val="22"/>
          <w:lang w:eastAsia="fr-FR"/>
        </w:rPr>
        <w:t xml:space="preserve"> </w:t>
      </w:r>
      <w:r w:rsidR="002816D2" w:rsidRPr="001E351F">
        <w:rPr>
          <w:rFonts w:eastAsia="Times New Roman"/>
          <w:bCs/>
          <w:sz w:val="22"/>
          <w:szCs w:val="22"/>
          <w:lang w:eastAsia="fr-FR"/>
        </w:rPr>
        <w:t>provides</w:t>
      </w:r>
      <w:r w:rsidR="00453721">
        <w:rPr>
          <w:rFonts w:eastAsia="Times New Roman"/>
          <w:bCs/>
          <w:sz w:val="22"/>
          <w:szCs w:val="22"/>
          <w:lang w:eastAsia="fr-FR"/>
        </w:rPr>
        <w:t>, inter alia,</w:t>
      </w:r>
      <w:r w:rsidR="002816D2" w:rsidRPr="001E351F">
        <w:rPr>
          <w:rFonts w:eastAsia="Times New Roman"/>
          <w:bCs/>
          <w:sz w:val="22"/>
          <w:szCs w:val="22"/>
          <w:lang w:eastAsia="fr-FR"/>
        </w:rPr>
        <w:t xml:space="preserve"> the</w:t>
      </w:r>
      <w:r w:rsidR="002816D2" w:rsidRPr="00FB5B6C">
        <w:rPr>
          <w:rFonts w:eastAsia="Times New Roman"/>
          <w:bCs/>
          <w:sz w:val="22"/>
          <w:szCs w:val="22"/>
          <w:lang w:eastAsia="fr-FR"/>
        </w:rPr>
        <w:t xml:space="preserve"> legal basis for admitting </w:t>
      </w:r>
      <w:r w:rsidR="006669AA">
        <w:rPr>
          <w:rFonts w:eastAsia="Times New Roman"/>
          <w:bCs/>
          <w:sz w:val="22"/>
          <w:szCs w:val="22"/>
          <w:lang w:eastAsia="fr-FR"/>
        </w:rPr>
        <w:t>third-country nationals</w:t>
      </w:r>
      <w:r w:rsidR="007C00EA">
        <w:rPr>
          <w:rFonts w:eastAsia="Times New Roman"/>
          <w:bCs/>
          <w:sz w:val="22"/>
          <w:szCs w:val="22"/>
          <w:lang w:eastAsia="fr-FR"/>
        </w:rPr>
        <w:t xml:space="preserve"> com</w:t>
      </w:r>
      <w:r w:rsidR="006669AA">
        <w:rPr>
          <w:rFonts w:eastAsia="Times New Roman"/>
          <w:bCs/>
          <w:sz w:val="22"/>
          <w:szCs w:val="22"/>
          <w:lang w:eastAsia="fr-FR"/>
        </w:rPr>
        <w:t>ing</w:t>
      </w:r>
      <w:r w:rsidR="007C00EA">
        <w:rPr>
          <w:rFonts w:eastAsia="Times New Roman"/>
          <w:bCs/>
          <w:sz w:val="22"/>
          <w:szCs w:val="22"/>
          <w:lang w:eastAsia="fr-FR"/>
        </w:rPr>
        <w:t xml:space="preserve"> </w:t>
      </w:r>
      <w:r w:rsidR="002816D2" w:rsidRPr="00FB5B6C">
        <w:rPr>
          <w:rFonts w:eastAsia="Times New Roman"/>
          <w:bCs/>
          <w:sz w:val="22"/>
          <w:szCs w:val="22"/>
          <w:lang w:eastAsia="fr-FR"/>
        </w:rPr>
        <w:t>to Poland for business purposes</w:t>
      </w:r>
      <w:r w:rsidR="00F63B7F" w:rsidRPr="001E351F">
        <w:rPr>
          <w:rFonts w:eastAsia="Times New Roman"/>
          <w:bCs/>
          <w:sz w:val="22"/>
          <w:szCs w:val="22"/>
          <w:lang w:eastAsia="fr-FR"/>
        </w:rPr>
        <w:t xml:space="preserve">. </w:t>
      </w:r>
    </w:p>
    <w:p w14:paraId="760AC8F7" w14:textId="77777777" w:rsidR="004A44CC" w:rsidRDefault="004A44CC" w:rsidP="00FB5B6C">
      <w:pPr>
        <w:widowControl w:val="0"/>
        <w:spacing w:after="0" w:line="240" w:lineRule="auto"/>
        <w:jc w:val="both"/>
        <w:rPr>
          <w:rFonts w:eastAsia="Times New Roman"/>
          <w:bCs/>
          <w:sz w:val="22"/>
          <w:szCs w:val="22"/>
          <w:lang w:eastAsia="fr-FR"/>
        </w:rPr>
      </w:pPr>
    </w:p>
    <w:p w14:paraId="16CCA03F" w14:textId="78D24B7C" w:rsidR="006669AA" w:rsidRDefault="00F63B7F" w:rsidP="00FB5B6C">
      <w:pPr>
        <w:widowControl w:val="0"/>
        <w:spacing w:after="0" w:line="240" w:lineRule="auto"/>
        <w:jc w:val="both"/>
        <w:rPr>
          <w:rFonts w:eastAsia="Times New Roman"/>
          <w:bCs/>
          <w:sz w:val="22"/>
          <w:szCs w:val="22"/>
          <w:lang w:eastAsia="fr-FR"/>
        </w:rPr>
      </w:pPr>
      <w:r w:rsidRPr="001E351F">
        <w:rPr>
          <w:rFonts w:eastAsia="Times New Roman"/>
          <w:bCs/>
          <w:sz w:val="22"/>
          <w:szCs w:val="22"/>
          <w:lang w:eastAsia="fr-FR"/>
        </w:rPr>
        <w:t>Specifically,</w:t>
      </w:r>
      <w:r w:rsidR="00FB5B6C" w:rsidRPr="00FB5B6C">
        <w:rPr>
          <w:rFonts w:eastAsia="Times New Roman"/>
          <w:bCs/>
          <w:sz w:val="22"/>
          <w:szCs w:val="22"/>
          <w:lang w:eastAsia="fr-FR"/>
        </w:rPr>
        <w:t xml:space="preserve"> </w:t>
      </w:r>
      <w:r w:rsidR="00FB5B6C" w:rsidRPr="00FB5B6C">
        <w:rPr>
          <w:rFonts w:eastAsia="Times New Roman"/>
          <w:b/>
          <w:bCs/>
          <w:sz w:val="22"/>
          <w:szCs w:val="22"/>
          <w:lang w:eastAsia="fr-FR"/>
        </w:rPr>
        <w:t>Article</w:t>
      </w:r>
      <w:r w:rsidR="006669AA">
        <w:rPr>
          <w:rFonts w:eastAsia="Times New Roman"/>
          <w:b/>
          <w:bCs/>
          <w:sz w:val="22"/>
          <w:szCs w:val="22"/>
          <w:lang w:eastAsia="fr-FR"/>
        </w:rPr>
        <w:t xml:space="preserve"> </w:t>
      </w:r>
      <w:r w:rsidR="00FB5B6C" w:rsidRPr="00FB5B6C">
        <w:rPr>
          <w:rFonts w:eastAsia="Times New Roman"/>
          <w:b/>
          <w:bCs/>
          <w:sz w:val="22"/>
          <w:szCs w:val="22"/>
          <w:lang w:eastAsia="fr-FR"/>
        </w:rPr>
        <w:t>142</w:t>
      </w:r>
      <w:r w:rsidR="00FB5B6C" w:rsidRPr="00FB5B6C">
        <w:rPr>
          <w:rFonts w:eastAsia="Times New Roman"/>
          <w:bCs/>
          <w:sz w:val="22"/>
          <w:szCs w:val="22"/>
          <w:lang w:eastAsia="fr-FR"/>
        </w:rPr>
        <w:t xml:space="preserve"> of the</w:t>
      </w:r>
      <w:r w:rsidR="006669AA">
        <w:rPr>
          <w:rFonts w:eastAsia="Times New Roman"/>
          <w:bCs/>
          <w:sz w:val="22"/>
          <w:szCs w:val="22"/>
          <w:lang w:eastAsia="fr-FR"/>
        </w:rPr>
        <w:t xml:space="preserve"> Alien’s</w:t>
      </w:r>
      <w:r w:rsidR="00FB5B6C" w:rsidRPr="00FB5B6C">
        <w:rPr>
          <w:rFonts w:eastAsia="Times New Roman"/>
          <w:bCs/>
          <w:sz w:val="22"/>
          <w:szCs w:val="22"/>
          <w:lang w:eastAsia="fr-FR"/>
        </w:rPr>
        <w:t xml:space="preserve"> </w:t>
      </w:r>
      <w:r w:rsidR="002816D2" w:rsidRPr="001E351F">
        <w:rPr>
          <w:rFonts w:eastAsia="Times New Roman"/>
          <w:bCs/>
          <w:sz w:val="22"/>
          <w:szCs w:val="22"/>
          <w:lang w:eastAsia="fr-FR"/>
        </w:rPr>
        <w:t>A</w:t>
      </w:r>
      <w:r w:rsidR="00FB5B6C" w:rsidRPr="00FB5B6C">
        <w:rPr>
          <w:rFonts w:eastAsia="Times New Roman"/>
          <w:bCs/>
          <w:sz w:val="22"/>
          <w:szCs w:val="22"/>
          <w:lang w:eastAsia="fr-FR"/>
        </w:rPr>
        <w:t>ct</w:t>
      </w:r>
      <w:r w:rsidR="002816D2" w:rsidRPr="001E351F">
        <w:rPr>
          <w:rFonts w:eastAsia="Times New Roman"/>
          <w:bCs/>
          <w:sz w:val="22"/>
          <w:szCs w:val="22"/>
          <w:lang w:eastAsia="fr-FR"/>
        </w:rPr>
        <w:t xml:space="preserve"> </w:t>
      </w:r>
      <w:r w:rsidRPr="001E351F">
        <w:rPr>
          <w:rFonts w:eastAsia="Times New Roman"/>
          <w:bCs/>
          <w:sz w:val="22"/>
          <w:szCs w:val="22"/>
          <w:lang w:eastAsia="fr-FR"/>
        </w:rPr>
        <w:t xml:space="preserve">(which entered into force on 1 May 2014) </w:t>
      </w:r>
      <w:r w:rsidR="002816D2" w:rsidRPr="001E351F">
        <w:rPr>
          <w:rFonts w:eastAsia="Times New Roman"/>
          <w:bCs/>
          <w:sz w:val="22"/>
          <w:szCs w:val="22"/>
          <w:lang w:eastAsia="fr-FR"/>
        </w:rPr>
        <w:t xml:space="preserve">sets the rules on </w:t>
      </w:r>
      <w:r w:rsidR="00FB5B6C" w:rsidRPr="00FB5B6C">
        <w:rPr>
          <w:rFonts w:eastAsia="Times New Roman"/>
          <w:bCs/>
          <w:sz w:val="22"/>
          <w:szCs w:val="22"/>
          <w:lang w:eastAsia="fr-FR"/>
        </w:rPr>
        <w:t xml:space="preserve">the </w:t>
      </w:r>
      <w:r w:rsidR="00FB5B6C" w:rsidRPr="00E84A0F">
        <w:rPr>
          <w:rFonts w:eastAsia="Times New Roman"/>
          <w:b/>
          <w:bCs/>
          <w:sz w:val="22"/>
          <w:szCs w:val="22"/>
          <w:lang w:eastAsia="fr-FR"/>
        </w:rPr>
        <w:t>temporary residence permit for conducting a business activity</w:t>
      </w:r>
      <w:r w:rsidR="00FB5B6C" w:rsidRPr="00E84A0F">
        <w:rPr>
          <w:rFonts w:eastAsia="Times New Roman"/>
          <w:bCs/>
          <w:sz w:val="22"/>
          <w:szCs w:val="22"/>
          <w:lang w:eastAsia="fr-FR"/>
        </w:rPr>
        <w:t>.</w:t>
      </w:r>
      <w:r w:rsidR="00FB5B6C" w:rsidRPr="00FB5B6C">
        <w:rPr>
          <w:rFonts w:eastAsia="Times New Roman"/>
          <w:bCs/>
          <w:sz w:val="22"/>
          <w:szCs w:val="22"/>
          <w:lang w:eastAsia="fr-FR"/>
        </w:rPr>
        <w:t xml:space="preserve"> </w:t>
      </w:r>
      <w:r w:rsidRPr="001E351F">
        <w:rPr>
          <w:rFonts w:eastAsia="Times New Roman"/>
          <w:bCs/>
          <w:sz w:val="22"/>
          <w:szCs w:val="22"/>
          <w:lang w:eastAsia="fr-FR"/>
        </w:rPr>
        <w:t>It introduc</w:t>
      </w:r>
      <w:r w:rsidR="006669AA">
        <w:rPr>
          <w:rFonts w:eastAsia="Times New Roman"/>
          <w:bCs/>
          <w:sz w:val="22"/>
          <w:szCs w:val="22"/>
          <w:lang w:eastAsia="fr-FR"/>
        </w:rPr>
        <w:t>ed</w:t>
      </w:r>
      <w:r w:rsidRPr="001E351F">
        <w:rPr>
          <w:rFonts w:eastAsia="Times New Roman"/>
          <w:bCs/>
          <w:sz w:val="22"/>
          <w:szCs w:val="22"/>
          <w:lang w:eastAsia="fr-FR"/>
        </w:rPr>
        <w:t xml:space="preserve"> more objective and flexible admission criteria for third-country nationals</w:t>
      </w:r>
      <w:r w:rsidR="006669AA">
        <w:rPr>
          <w:rFonts w:eastAsia="Times New Roman"/>
          <w:bCs/>
          <w:sz w:val="22"/>
          <w:szCs w:val="22"/>
          <w:lang w:eastAsia="fr-FR"/>
        </w:rPr>
        <w:t xml:space="preserve"> compared to the </w:t>
      </w:r>
      <w:r w:rsidR="006669AA" w:rsidRPr="001E351F">
        <w:rPr>
          <w:rFonts w:eastAsia="Times New Roman"/>
          <w:bCs/>
          <w:sz w:val="22"/>
          <w:szCs w:val="22"/>
          <w:lang w:eastAsia="fr-FR"/>
        </w:rPr>
        <w:t>previous 2003 Aliens Act (Article 53)</w:t>
      </w:r>
      <w:r w:rsidRPr="001E351F">
        <w:rPr>
          <w:rFonts w:eastAsia="Times New Roman"/>
          <w:bCs/>
          <w:sz w:val="22"/>
          <w:szCs w:val="22"/>
          <w:lang w:eastAsia="fr-FR"/>
        </w:rPr>
        <w:t>.</w:t>
      </w:r>
      <w:r w:rsidR="004A44CC">
        <w:rPr>
          <w:rFonts w:eastAsia="Times New Roman"/>
          <w:bCs/>
          <w:sz w:val="22"/>
          <w:szCs w:val="22"/>
          <w:lang w:eastAsia="fr-FR"/>
        </w:rPr>
        <w:t xml:space="preserve"> </w:t>
      </w:r>
      <w:r w:rsidR="00B41B48">
        <w:rPr>
          <w:rFonts w:eastAsia="Times New Roman"/>
          <w:bCs/>
          <w:sz w:val="22"/>
          <w:szCs w:val="22"/>
          <w:lang w:eastAsia="fr-FR"/>
        </w:rPr>
        <w:t>Under the previous regime,</w:t>
      </w:r>
      <w:r w:rsidR="000C7844">
        <w:rPr>
          <w:rFonts w:eastAsia="Times New Roman"/>
          <w:bCs/>
          <w:sz w:val="22"/>
          <w:szCs w:val="22"/>
          <w:lang w:eastAsia="fr-FR"/>
        </w:rPr>
        <w:t xml:space="preserve"> the requirements were more restrictive, specifically as it was required that the </w:t>
      </w:r>
      <w:r w:rsidR="000C7844" w:rsidRPr="000C7844">
        <w:rPr>
          <w:rFonts w:eastAsia="Times New Roman"/>
          <w:bCs/>
          <w:sz w:val="22"/>
          <w:szCs w:val="22"/>
          <w:lang w:eastAsia="fr-FR"/>
        </w:rPr>
        <w:t xml:space="preserve">activity </w:t>
      </w:r>
      <w:r w:rsidR="000C7844">
        <w:rPr>
          <w:rFonts w:eastAsia="Times New Roman"/>
          <w:bCs/>
          <w:sz w:val="22"/>
          <w:szCs w:val="22"/>
          <w:lang w:eastAsia="fr-FR"/>
        </w:rPr>
        <w:t>carried out by the foreigner</w:t>
      </w:r>
      <w:r w:rsidR="000C7844" w:rsidRPr="000C7844">
        <w:rPr>
          <w:rFonts w:eastAsia="Times New Roman"/>
          <w:bCs/>
          <w:sz w:val="22"/>
          <w:szCs w:val="22"/>
          <w:lang w:eastAsia="fr-FR"/>
        </w:rPr>
        <w:t xml:space="preserve"> be ‘beneficial to the national economy’</w:t>
      </w:r>
      <w:r w:rsidR="000C7844">
        <w:rPr>
          <w:rFonts w:eastAsia="Times New Roman"/>
          <w:bCs/>
          <w:sz w:val="22"/>
          <w:szCs w:val="22"/>
          <w:lang w:eastAsia="fr-FR"/>
        </w:rPr>
        <w:t xml:space="preserve">. </w:t>
      </w:r>
      <w:r w:rsidR="000C7844" w:rsidRPr="000C7844">
        <w:rPr>
          <w:rFonts w:eastAsia="Times New Roman"/>
          <w:bCs/>
          <w:sz w:val="22"/>
          <w:szCs w:val="22"/>
          <w:lang w:eastAsia="fr-FR"/>
        </w:rPr>
        <w:t>This requirement used to be interpreted subjectively and restrictively by the competent authorities and as such was often difficult to be met by the applicants, consequently negatively affecting the number of foreigners admitted to Poland for business purposes.</w:t>
      </w:r>
      <w:r w:rsidR="000C7844" w:rsidRPr="000C7844">
        <w:rPr>
          <w:rFonts w:eastAsia="Times New Roman"/>
          <w:bCs/>
          <w:sz w:val="22"/>
          <w:szCs w:val="22"/>
          <w:vertAlign w:val="superscript"/>
          <w:lang w:eastAsia="fr-FR"/>
        </w:rPr>
        <w:footnoteReference w:id="2"/>
      </w:r>
      <w:r w:rsidR="000C7844" w:rsidRPr="000C7844">
        <w:rPr>
          <w:rFonts w:eastAsia="Times New Roman"/>
          <w:bCs/>
          <w:sz w:val="22"/>
          <w:szCs w:val="22"/>
          <w:lang w:eastAsia="fr-FR"/>
        </w:rPr>
        <w:t xml:space="preserve"> This fact was also confirmed in October 2011 during an administrative control of activities carried out by the voivode of the Masovia voivodeship.</w:t>
      </w:r>
      <w:r w:rsidR="00B41B48">
        <w:rPr>
          <w:rFonts w:eastAsia="Times New Roman"/>
          <w:bCs/>
          <w:sz w:val="22"/>
          <w:szCs w:val="22"/>
          <w:lang w:eastAsia="fr-FR"/>
        </w:rPr>
        <w:t xml:space="preserve"> </w:t>
      </w:r>
    </w:p>
    <w:p w14:paraId="5DD34908" w14:textId="77777777" w:rsidR="001E351F" w:rsidRDefault="001E351F" w:rsidP="001E351F">
      <w:pPr>
        <w:widowControl w:val="0"/>
        <w:spacing w:after="0" w:line="240" w:lineRule="auto"/>
        <w:jc w:val="both"/>
        <w:rPr>
          <w:rFonts w:eastAsia="Times New Roman"/>
          <w:bCs/>
          <w:sz w:val="22"/>
          <w:szCs w:val="22"/>
          <w:lang w:eastAsia="fr-FR"/>
        </w:rPr>
      </w:pPr>
    </w:p>
    <w:p w14:paraId="0DA59C17" w14:textId="3FD7071F" w:rsidR="004B500E" w:rsidRDefault="00D32F31" w:rsidP="00D32F31">
      <w:pPr>
        <w:pStyle w:val="MMultilevel"/>
        <w:numPr>
          <w:ilvl w:val="0"/>
          <w:numId w:val="0"/>
        </w:numPr>
        <w:rPr>
          <w:lang w:val="en-GB"/>
        </w:rPr>
      </w:pPr>
      <w:r w:rsidRPr="001E351F">
        <w:rPr>
          <w:lang w:val="en-GB"/>
        </w:rPr>
        <w:t xml:space="preserve">The </w:t>
      </w:r>
      <w:r w:rsidRPr="001E351F">
        <w:rPr>
          <w:b/>
          <w:lang w:val="en-GB"/>
        </w:rPr>
        <w:t>competent authority</w:t>
      </w:r>
      <w:r w:rsidRPr="001E351F">
        <w:rPr>
          <w:lang w:val="en-GB"/>
        </w:rPr>
        <w:t xml:space="preserve"> for </w:t>
      </w:r>
      <w:r w:rsidR="004E7AEA">
        <w:rPr>
          <w:lang w:val="en-GB"/>
        </w:rPr>
        <w:t xml:space="preserve">deciding on the issuance of </w:t>
      </w:r>
      <w:r w:rsidR="004E7AEA" w:rsidRPr="004E7AEA">
        <w:rPr>
          <w:lang w:val="en-GB"/>
        </w:rPr>
        <w:t xml:space="preserve">a </w:t>
      </w:r>
      <w:r w:rsidR="004E7AEA" w:rsidRPr="004E7AEA">
        <w:rPr>
          <w:b/>
          <w:lang w:val="en-GB"/>
        </w:rPr>
        <w:t>visa for the purpose of conducting business activity</w:t>
      </w:r>
      <w:r w:rsidR="004E7AEA" w:rsidRPr="004E7AEA">
        <w:rPr>
          <w:vertAlign w:val="superscript"/>
          <w:lang w:val="en-GB"/>
        </w:rPr>
        <w:footnoteReference w:id="3"/>
      </w:r>
      <w:r w:rsidR="004E7AEA" w:rsidRPr="004E7AEA">
        <w:rPr>
          <w:b/>
          <w:lang w:val="en-GB"/>
        </w:rPr>
        <w:t xml:space="preserve"> </w:t>
      </w:r>
      <w:r w:rsidR="004E7AEA">
        <w:rPr>
          <w:lang w:val="en-GB"/>
        </w:rPr>
        <w:t xml:space="preserve">when the foreigner applies from abroad depends on the type of visa applied for: (a) if the foreign investor applies for a </w:t>
      </w:r>
      <w:r w:rsidR="004E7AEA" w:rsidRPr="004E7AEA">
        <w:rPr>
          <w:b/>
          <w:lang w:val="en-GB"/>
        </w:rPr>
        <w:t xml:space="preserve">national </w:t>
      </w:r>
      <w:r w:rsidR="004E7AEA">
        <w:rPr>
          <w:lang w:val="en-GB"/>
        </w:rPr>
        <w:t xml:space="preserve">visa, the competent authority are the consulates; (b) if the visa applied for is a </w:t>
      </w:r>
      <w:r w:rsidR="004E7AEA" w:rsidRPr="004E7AEA">
        <w:rPr>
          <w:b/>
          <w:lang w:val="en-GB"/>
        </w:rPr>
        <w:t>Schengen</w:t>
      </w:r>
      <w:r w:rsidR="004E7AEA">
        <w:rPr>
          <w:b/>
          <w:lang w:val="en-GB"/>
        </w:rPr>
        <w:t xml:space="preserve"> </w:t>
      </w:r>
      <w:r w:rsidR="004E7AEA">
        <w:rPr>
          <w:lang w:val="en-GB"/>
        </w:rPr>
        <w:t>visa, the competent authority is the</w:t>
      </w:r>
      <w:r w:rsidR="004E7AEA" w:rsidRPr="004E7AEA">
        <w:rPr>
          <w:b/>
          <w:lang w:val="en-GB"/>
        </w:rPr>
        <w:t xml:space="preserve"> Commander of Border Guard posts</w:t>
      </w:r>
      <w:r w:rsidR="004E7AEA" w:rsidRPr="004E7AEA">
        <w:rPr>
          <w:lang w:val="en-GB"/>
        </w:rPr>
        <w:t xml:space="preserve"> (Article 66 Act on Aliens). </w:t>
      </w:r>
      <w:r w:rsidR="004E7AEA">
        <w:rPr>
          <w:lang w:val="en-GB"/>
        </w:rPr>
        <w:t xml:space="preserve">The competent authority </w:t>
      </w:r>
      <w:r w:rsidRPr="001E351F">
        <w:rPr>
          <w:lang w:val="en-GB"/>
        </w:rPr>
        <w:t xml:space="preserve">deciding on an application for a </w:t>
      </w:r>
      <w:r w:rsidRPr="009B44F8">
        <w:rPr>
          <w:b/>
          <w:lang w:val="en-GB"/>
        </w:rPr>
        <w:t>temporary residence permit</w:t>
      </w:r>
      <w:r w:rsidRPr="0046324A">
        <w:rPr>
          <w:lang w:val="en-GB"/>
        </w:rPr>
        <w:t xml:space="preserve"> for conducting a business activity</w:t>
      </w:r>
      <w:r w:rsidR="0046324A">
        <w:rPr>
          <w:lang w:val="en-GB"/>
        </w:rPr>
        <w:t xml:space="preserve"> and issuing the corresponding permit is the</w:t>
      </w:r>
      <w:r w:rsidR="0046324A" w:rsidRPr="001E351F">
        <w:rPr>
          <w:b/>
          <w:lang w:val="en-GB"/>
        </w:rPr>
        <w:t xml:space="preserve"> voivode</w:t>
      </w:r>
      <w:r w:rsidR="0046324A" w:rsidRPr="001E351F">
        <w:rPr>
          <w:lang w:val="en-GB"/>
        </w:rPr>
        <w:t xml:space="preserve"> (head of voivodeship)</w:t>
      </w:r>
      <w:r w:rsidR="0046324A">
        <w:rPr>
          <w:lang w:val="en-GB"/>
        </w:rPr>
        <w:t xml:space="preserve"> of the place of intended stay. Checks on the fulfilment of the legal criteria are carried</w:t>
      </w:r>
      <w:r w:rsidRPr="001E351F">
        <w:rPr>
          <w:lang w:val="en-GB"/>
        </w:rPr>
        <w:t xml:space="preserve"> </w:t>
      </w:r>
      <w:r w:rsidRPr="0046324A">
        <w:rPr>
          <w:lang w:val="en-GB"/>
        </w:rPr>
        <w:t>the</w:t>
      </w:r>
      <w:r w:rsidR="006669AA">
        <w:rPr>
          <w:b/>
          <w:lang w:val="en-GB"/>
        </w:rPr>
        <w:t xml:space="preserve"> </w:t>
      </w:r>
      <w:r w:rsidR="006669AA" w:rsidRPr="00DC74B8">
        <w:rPr>
          <w:lang w:val="en-GB"/>
        </w:rPr>
        <w:t>Department of Foreigners' Affairs</w:t>
      </w:r>
      <w:r w:rsidR="006669AA">
        <w:rPr>
          <w:lang w:val="en-GB"/>
        </w:rPr>
        <w:t xml:space="preserve"> </w:t>
      </w:r>
      <w:r w:rsidR="0046324A">
        <w:rPr>
          <w:lang w:val="en-GB"/>
        </w:rPr>
        <w:t>of the voivode</w:t>
      </w:r>
      <w:r w:rsidRPr="001E351F">
        <w:rPr>
          <w:lang w:val="en-GB"/>
        </w:rPr>
        <w:t xml:space="preserve"> (Article 104 Act on Aliens).</w:t>
      </w:r>
      <w:r w:rsidR="00DC74B8" w:rsidRPr="00DC74B8">
        <w:rPr>
          <w:vertAlign w:val="superscript"/>
          <w:lang w:val="en-GB"/>
        </w:rPr>
        <w:footnoteReference w:id="4"/>
      </w:r>
      <w:r w:rsidR="00DC74B8" w:rsidRPr="00DC74B8">
        <w:rPr>
          <w:lang w:val="en-GB"/>
        </w:rPr>
        <w:t xml:space="preserve"> </w:t>
      </w:r>
    </w:p>
    <w:p w14:paraId="2561CC37" w14:textId="77777777" w:rsidR="004B500E" w:rsidRDefault="004B500E" w:rsidP="00D32F31">
      <w:pPr>
        <w:pStyle w:val="MMultilevel"/>
        <w:numPr>
          <w:ilvl w:val="0"/>
          <w:numId w:val="0"/>
        </w:numPr>
        <w:rPr>
          <w:lang w:val="en-GB"/>
        </w:rPr>
      </w:pPr>
    </w:p>
    <w:p w14:paraId="33E413C0" w14:textId="74FF6357" w:rsidR="00D32F31" w:rsidRPr="00E84A0F" w:rsidRDefault="00D32F31" w:rsidP="00D32F31">
      <w:pPr>
        <w:pStyle w:val="MMultilevel"/>
        <w:numPr>
          <w:ilvl w:val="0"/>
          <w:numId w:val="0"/>
        </w:numPr>
        <w:rPr>
          <w:lang w:val="en-GB"/>
        </w:rPr>
      </w:pPr>
      <w:r w:rsidRPr="001E351F">
        <w:rPr>
          <w:lang w:val="en-GB"/>
        </w:rPr>
        <w:t>Before issuing</w:t>
      </w:r>
      <w:r w:rsidR="006669AA">
        <w:rPr>
          <w:lang w:val="en-GB"/>
        </w:rPr>
        <w:t xml:space="preserve"> </w:t>
      </w:r>
      <w:r w:rsidRPr="001E351F">
        <w:rPr>
          <w:lang w:val="en-GB"/>
        </w:rPr>
        <w:t xml:space="preserve">a decision the voivode </w:t>
      </w:r>
      <w:r w:rsidRPr="006B4429">
        <w:rPr>
          <w:b/>
          <w:lang w:val="en-GB"/>
        </w:rPr>
        <w:t>consult</w:t>
      </w:r>
      <w:r w:rsidR="006669AA" w:rsidRPr="006B4429">
        <w:rPr>
          <w:b/>
          <w:lang w:val="en-GB"/>
        </w:rPr>
        <w:t>s</w:t>
      </w:r>
      <w:r w:rsidRPr="001E351F">
        <w:rPr>
          <w:lang w:val="en-GB"/>
        </w:rPr>
        <w:t xml:space="preserve"> the following </w:t>
      </w:r>
      <w:r w:rsidRPr="0046324A">
        <w:rPr>
          <w:b/>
          <w:lang w:val="en-GB"/>
        </w:rPr>
        <w:t>public authorities</w:t>
      </w:r>
      <w:r w:rsidRPr="001E351F">
        <w:rPr>
          <w:lang w:val="en-GB"/>
        </w:rPr>
        <w:t xml:space="preserve">: </w:t>
      </w:r>
      <w:r w:rsidRPr="0046324A">
        <w:rPr>
          <w:lang w:val="en-GB"/>
        </w:rPr>
        <w:t>the Commander of the Border Guard post, the provincial police Commander, the head of the Internal Security Agency</w:t>
      </w:r>
      <w:r w:rsidRPr="00E84A0F">
        <w:rPr>
          <w:lang w:val="en-GB"/>
        </w:rPr>
        <w:t xml:space="preserve"> and, if necessary, the </w:t>
      </w:r>
      <w:r w:rsidRPr="0046324A">
        <w:rPr>
          <w:lang w:val="en-GB"/>
        </w:rPr>
        <w:t>consul competent for the foreigner's last residence abroad</w:t>
      </w:r>
      <w:r w:rsidRPr="00E84A0F">
        <w:rPr>
          <w:lang w:val="en-GB"/>
        </w:rPr>
        <w:t xml:space="preserve"> or </w:t>
      </w:r>
      <w:r w:rsidRPr="0046324A">
        <w:rPr>
          <w:lang w:val="en-GB"/>
        </w:rPr>
        <w:t>other authorities.</w:t>
      </w:r>
      <w:r w:rsidRPr="00E84A0F">
        <w:rPr>
          <w:vertAlign w:val="superscript"/>
          <w:lang w:val="en-GB"/>
        </w:rPr>
        <w:footnoteReference w:id="5"/>
      </w:r>
      <w:r w:rsidRPr="00E84A0F">
        <w:rPr>
          <w:lang w:val="en-GB"/>
        </w:rPr>
        <w:t xml:space="preserve"> </w:t>
      </w:r>
      <w:r w:rsidRPr="001E351F">
        <w:rPr>
          <w:lang w:val="en-GB"/>
        </w:rPr>
        <w:t xml:space="preserve">The purpose of this consultation </w:t>
      </w:r>
      <w:r w:rsidR="00363C7B">
        <w:rPr>
          <w:lang w:val="en-GB"/>
        </w:rPr>
        <w:t>is to determine whether the entry and stay of the third-country national</w:t>
      </w:r>
      <w:r w:rsidRPr="001E351F">
        <w:rPr>
          <w:lang w:val="en-GB"/>
        </w:rPr>
        <w:t xml:space="preserve"> pose</w:t>
      </w:r>
      <w:r w:rsidR="00363C7B">
        <w:rPr>
          <w:lang w:val="en-GB"/>
        </w:rPr>
        <w:t>s</w:t>
      </w:r>
      <w:r w:rsidRPr="001E351F">
        <w:rPr>
          <w:lang w:val="en-GB"/>
        </w:rPr>
        <w:t xml:space="preserve"> a threat to the defence or security of the state or the protection of public safety and order. </w:t>
      </w:r>
      <w:r w:rsidR="006B4429" w:rsidRPr="00CC2B0C">
        <w:t xml:space="preserve">The following authorities can conduct </w:t>
      </w:r>
      <w:r w:rsidR="006B4429" w:rsidRPr="00CC2B0C">
        <w:rPr>
          <w:b/>
        </w:rPr>
        <w:t>ex-post controls</w:t>
      </w:r>
      <w:r w:rsidR="006B4429" w:rsidRPr="00CC2B0C">
        <w:t xml:space="preserve"> of the </w:t>
      </w:r>
      <w:r w:rsidR="006B4429" w:rsidRPr="00CC2B0C">
        <w:rPr>
          <w:b/>
        </w:rPr>
        <w:t>legality of stay</w:t>
      </w:r>
      <w:r w:rsidR="006B4429" w:rsidRPr="00CC2B0C">
        <w:t xml:space="preserve"> of foreigners on the territory of the Republic of Poland: </w:t>
      </w:r>
      <w:r w:rsidR="006B4429" w:rsidRPr="00CC2B0C">
        <w:rPr>
          <w:bCs w:val="0"/>
        </w:rPr>
        <w:t>Border Guards, Police, voivodes, the Head of the Office for Foreigners and the head of the customs and tax office</w:t>
      </w:r>
      <w:r w:rsidR="006B4429" w:rsidRPr="00CC2B0C">
        <w:rPr>
          <w:b/>
        </w:rPr>
        <w:t xml:space="preserve"> (</w:t>
      </w:r>
      <w:r w:rsidR="006B4429" w:rsidRPr="00CC2B0C">
        <w:t>Article 289 of the Act on Aliens).</w:t>
      </w:r>
      <w:r w:rsidRPr="001E351F">
        <w:rPr>
          <w:lang w:val="en-GB"/>
        </w:rPr>
        <w:t xml:space="preserve">The </w:t>
      </w:r>
      <w:r w:rsidRPr="001E351F">
        <w:rPr>
          <w:b/>
          <w:lang w:val="en-GB"/>
        </w:rPr>
        <w:t>Head of the Office for Foreigners</w:t>
      </w:r>
      <w:r w:rsidRPr="001E351F">
        <w:rPr>
          <w:lang w:val="en-GB"/>
        </w:rPr>
        <w:t xml:space="preserve"> is competent to control and monitor activities of the voivodes in the execution of the Act on Aliens and to deal with appeals against the decisions refusing a temporary residence permit (Article 22 of the Act on Aliens).</w:t>
      </w:r>
      <w:r w:rsidR="0046324A">
        <w:rPr>
          <w:lang w:val="en-GB"/>
        </w:rPr>
        <w:t xml:space="preserve"> </w:t>
      </w:r>
      <w:r w:rsidR="00DC74B8" w:rsidRPr="00DC74B8">
        <w:rPr>
          <w:lang w:val="en-GB"/>
        </w:rPr>
        <w:t>The frequency of checks is determined annually by the Office for Foreigners</w:t>
      </w:r>
      <w:r w:rsidR="007E4B8C">
        <w:rPr>
          <w:lang w:val="en-GB"/>
        </w:rPr>
        <w:t>.</w:t>
      </w:r>
      <w:r w:rsidR="00DC74B8" w:rsidRPr="00DC74B8">
        <w:rPr>
          <w:vertAlign w:val="superscript"/>
          <w:lang w:val="en-GB"/>
        </w:rPr>
        <w:footnoteReference w:id="6"/>
      </w:r>
      <w:r w:rsidR="00DC74B8" w:rsidRPr="00DC74B8">
        <w:rPr>
          <w:lang w:val="en-GB"/>
        </w:rPr>
        <w:t xml:space="preserve"> </w:t>
      </w:r>
      <w:r w:rsidR="007E4B8C">
        <w:rPr>
          <w:lang w:val="en-GB"/>
        </w:rPr>
        <w:t>I</w:t>
      </w:r>
      <w:r w:rsidR="00363C7B">
        <w:rPr>
          <w:lang w:val="en-GB"/>
        </w:rPr>
        <w:t>n</w:t>
      </w:r>
      <w:r w:rsidR="00DC74B8" w:rsidRPr="00DC74B8">
        <w:rPr>
          <w:lang w:val="en-GB"/>
        </w:rPr>
        <w:t xml:space="preserve"> 2018 three voivodes will be controlled in their execution of activities </w:t>
      </w:r>
      <w:r w:rsidR="00DC74B8" w:rsidRPr="00E84A0F">
        <w:rPr>
          <w:lang w:val="en-GB"/>
        </w:rPr>
        <w:t>related to the Act on Aliens.</w:t>
      </w:r>
      <w:r w:rsidR="00DC74B8" w:rsidRPr="00E84A0F">
        <w:rPr>
          <w:vertAlign w:val="superscript"/>
          <w:lang w:val="en-GB"/>
        </w:rPr>
        <w:footnoteReference w:id="7"/>
      </w:r>
    </w:p>
    <w:p w14:paraId="0262E5C9" w14:textId="77777777" w:rsidR="00CC2B0C" w:rsidRDefault="00CC2B0C" w:rsidP="00CC2B0C">
      <w:pPr>
        <w:pStyle w:val="MMultilevel"/>
        <w:numPr>
          <w:ilvl w:val="0"/>
          <w:numId w:val="0"/>
        </w:numPr>
        <w:rPr>
          <w:b/>
          <w:bCs w:val="0"/>
          <w:lang w:val="en-GB"/>
        </w:rPr>
      </w:pPr>
    </w:p>
    <w:p w14:paraId="1471209F" w14:textId="12D14C25" w:rsidR="00D32F31" w:rsidRPr="00CC2B0C" w:rsidRDefault="00363C7B" w:rsidP="00CC2B0C">
      <w:pPr>
        <w:pStyle w:val="MMultilevel"/>
        <w:numPr>
          <w:ilvl w:val="0"/>
          <w:numId w:val="0"/>
        </w:numPr>
        <w:rPr>
          <w:lang w:val="en-GB"/>
        </w:rPr>
      </w:pPr>
      <w:r w:rsidRPr="00CC2B0C">
        <w:rPr>
          <w:b/>
          <w:bCs w:val="0"/>
          <w:lang w:val="en-GB"/>
        </w:rPr>
        <w:t>N</w:t>
      </w:r>
      <w:r w:rsidR="00D32F31" w:rsidRPr="00CC2B0C">
        <w:rPr>
          <w:b/>
          <w:bCs w:val="0"/>
          <w:lang w:val="en-GB"/>
        </w:rPr>
        <w:t>on-public bodies</w:t>
      </w:r>
      <w:r w:rsidR="00D32F31" w:rsidRPr="00CC2B0C">
        <w:rPr>
          <w:bCs w:val="0"/>
          <w:lang w:val="en-GB"/>
        </w:rPr>
        <w:t xml:space="preserve"> are </w:t>
      </w:r>
      <w:r w:rsidRPr="00CC2B0C">
        <w:rPr>
          <w:bCs w:val="0"/>
          <w:lang w:val="en-GB"/>
        </w:rPr>
        <w:t xml:space="preserve">not </w:t>
      </w:r>
      <w:r w:rsidR="00D32F31" w:rsidRPr="00CC2B0C">
        <w:rPr>
          <w:bCs w:val="0"/>
          <w:lang w:val="en-GB"/>
        </w:rPr>
        <w:t xml:space="preserve">involved in processing applications. </w:t>
      </w:r>
    </w:p>
    <w:p w14:paraId="52FD39E5" w14:textId="77777777" w:rsidR="00D32F31" w:rsidRPr="001E351F" w:rsidRDefault="00D32F31" w:rsidP="00FB5B6C">
      <w:pPr>
        <w:pStyle w:val="MMultilevel"/>
        <w:numPr>
          <w:ilvl w:val="0"/>
          <w:numId w:val="0"/>
        </w:numPr>
        <w:rPr>
          <w:lang w:val="en-GB"/>
        </w:rPr>
      </w:pPr>
    </w:p>
    <w:p w14:paraId="7EBF18AE" w14:textId="77777777" w:rsidR="006B4429" w:rsidRDefault="006B4429" w:rsidP="006B4429">
      <w:pPr>
        <w:spacing w:after="0" w:line="240" w:lineRule="auto"/>
        <w:rPr>
          <w:b/>
          <w:i/>
          <w:sz w:val="22"/>
          <w:szCs w:val="22"/>
        </w:rPr>
      </w:pPr>
    </w:p>
    <w:p w14:paraId="441967BE" w14:textId="77777777" w:rsidR="006B4429" w:rsidRDefault="006B4429" w:rsidP="006B4429">
      <w:pPr>
        <w:spacing w:after="0" w:line="240" w:lineRule="auto"/>
        <w:rPr>
          <w:b/>
          <w:i/>
          <w:sz w:val="22"/>
          <w:szCs w:val="22"/>
        </w:rPr>
      </w:pPr>
    </w:p>
    <w:p w14:paraId="2447AA48" w14:textId="0422BF81" w:rsidR="00C20061" w:rsidRPr="001E351F" w:rsidRDefault="009A12CA" w:rsidP="006B4429">
      <w:pPr>
        <w:spacing w:after="0" w:line="240" w:lineRule="auto"/>
        <w:rPr>
          <w:b/>
          <w:i/>
          <w:sz w:val="22"/>
          <w:szCs w:val="22"/>
        </w:rPr>
      </w:pPr>
      <w:r>
        <w:rPr>
          <w:b/>
          <w:i/>
          <w:sz w:val="22"/>
          <w:szCs w:val="22"/>
        </w:rPr>
        <w:lastRenderedPageBreak/>
        <w:t xml:space="preserve">Conditions and </w:t>
      </w:r>
      <w:r w:rsidR="00C20061" w:rsidRPr="001E351F">
        <w:rPr>
          <w:b/>
          <w:i/>
          <w:sz w:val="22"/>
          <w:szCs w:val="22"/>
        </w:rPr>
        <w:t>Procedure</w:t>
      </w:r>
    </w:p>
    <w:p w14:paraId="4A36B2FE" w14:textId="77777777" w:rsidR="006B4429" w:rsidRDefault="006B4429" w:rsidP="006B4429">
      <w:pPr>
        <w:widowControl w:val="0"/>
        <w:spacing w:after="0" w:line="240" w:lineRule="auto"/>
        <w:jc w:val="both"/>
        <w:rPr>
          <w:rFonts w:eastAsia="Times New Roman"/>
          <w:bCs/>
          <w:i/>
          <w:sz w:val="22"/>
          <w:szCs w:val="22"/>
          <w:lang w:eastAsia="fr-FR"/>
        </w:rPr>
      </w:pPr>
    </w:p>
    <w:p w14:paraId="08A65940" w14:textId="1C60D777" w:rsidR="007E4B8C" w:rsidRPr="006B4429" w:rsidRDefault="007E4B8C" w:rsidP="006B4429">
      <w:pPr>
        <w:widowControl w:val="0"/>
        <w:spacing w:after="0" w:line="240" w:lineRule="auto"/>
        <w:jc w:val="both"/>
        <w:rPr>
          <w:rFonts w:eastAsia="Times New Roman"/>
          <w:bCs/>
          <w:i/>
          <w:sz w:val="22"/>
          <w:szCs w:val="22"/>
          <w:u w:val="single"/>
          <w:lang w:eastAsia="fr-FR"/>
        </w:rPr>
      </w:pPr>
      <w:r w:rsidRPr="006B4429">
        <w:rPr>
          <w:rFonts w:eastAsia="Times New Roman"/>
          <w:bCs/>
          <w:i/>
          <w:sz w:val="22"/>
          <w:szCs w:val="22"/>
          <w:u w:val="single"/>
          <w:lang w:eastAsia="fr-FR"/>
        </w:rPr>
        <w:t>Conditions</w:t>
      </w:r>
    </w:p>
    <w:p w14:paraId="4A745B61" w14:textId="6476636A" w:rsidR="007E4B8C" w:rsidRPr="001E351F" w:rsidRDefault="009233C7" w:rsidP="007E4B8C">
      <w:pPr>
        <w:widowControl w:val="0"/>
        <w:spacing w:after="0" w:line="240" w:lineRule="auto"/>
        <w:jc w:val="both"/>
        <w:rPr>
          <w:rFonts w:eastAsia="Times New Roman"/>
          <w:bCs/>
          <w:sz w:val="22"/>
          <w:szCs w:val="22"/>
          <w:lang w:eastAsia="fr-FR"/>
        </w:rPr>
      </w:pPr>
      <w:r>
        <w:rPr>
          <w:rFonts w:eastAsia="Times New Roman"/>
          <w:bCs/>
          <w:sz w:val="22"/>
          <w:szCs w:val="22"/>
          <w:lang w:eastAsia="fr-FR"/>
        </w:rPr>
        <w:t>Neither to apply for a visa nor to apply for a temporary residence permit does t</w:t>
      </w:r>
      <w:r w:rsidR="007E4B8C" w:rsidRPr="001E351F">
        <w:rPr>
          <w:rFonts w:eastAsia="Times New Roman"/>
          <w:bCs/>
          <w:sz w:val="22"/>
          <w:szCs w:val="22"/>
          <w:lang w:eastAsia="fr-FR"/>
        </w:rPr>
        <w:t xml:space="preserve">he Polish legislation </w:t>
      </w:r>
      <w:r w:rsidR="007E4B8C" w:rsidRPr="007C5CE7">
        <w:rPr>
          <w:rFonts w:eastAsia="Times New Roman"/>
          <w:b/>
          <w:bCs/>
          <w:sz w:val="22"/>
          <w:szCs w:val="22"/>
          <w:lang w:eastAsia="fr-FR"/>
        </w:rPr>
        <w:t xml:space="preserve">require an </w:t>
      </w:r>
      <w:r w:rsidR="007E4B8C" w:rsidRPr="00BD70CB">
        <w:rPr>
          <w:rFonts w:eastAsia="Times New Roman"/>
          <w:b/>
          <w:bCs/>
          <w:sz w:val="22"/>
          <w:szCs w:val="22"/>
          <w:lang w:eastAsia="fr-FR"/>
        </w:rPr>
        <w:t>investment</w:t>
      </w:r>
      <w:r w:rsidR="007E4B8C" w:rsidRPr="001E351F">
        <w:rPr>
          <w:rFonts w:eastAsia="Times New Roman"/>
          <w:bCs/>
          <w:sz w:val="22"/>
          <w:szCs w:val="22"/>
          <w:lang w:eastAsia="fr-FR"/>
        </w:rPr>
        <w:t xml:space="preserve"> from the foreign investor other than the capital needed to be part</w:t>
      </w:r>
      <w:r w:rsidR="007E4B8C">
        <w:rPr>
          <w:rFonts w:eastAsia="Times New Roman"/>
          <w:bCs/>
          <w:sz w:val="22"/>
          <w:szCs w:val="22"/>
          <w:lang w:eastAsia="fr-FR"/>
        </w:rPr>
        <w:t xml:space="preserve"> of</w:t>
      </w:r>
      <w:r w:rsidR="007E4B8C" w:rsidRPr="001E351F">
        <w:rPr>
          <w:rFonts w:eastAsia="Times New Roman"/>
          <w:bCs/>
          <w:sz w:val="22"/>
          <w:szCs w:val="22"/>
          <w:lang w:eastAsia="fr-FR"/>
        </w:rPr>
        <w:t xml:space="preserve"> or</w:t>
      </w:r>
      <w:r w:rsidR="007E4B8C">
        <w:rPr>
          <w:rFonts w:eastAsia="Times New Roman"/>
          <w:bCs/>
          <w:sz w:val="22"/>
          <w:szCs w:val="22"/>
          <w:lang w:eastAsia="fr-FR"/>
        </w:rPr>
        <w:t xml:space="preserve"> to</w:t>
      </w:r>
      <w:r w:rsidR="007E4B8C" w:rsidRPr="001E351F">
        <w:rPr>
          <w:rFonts w:eastAsia="Times New Roman"/>
          <w:bCs/>
          <w:sz w:val="22"/>
          <w:szCs w:val="22"/>
          <w:lang w:eastAsia="fr-FR"/>
        </w:rPr>
        <w:t xml:space="preserve"> set up a company and the administrative fees of the application for a residence permit.</w:t>
      </w:r>
      <w:r>
        <w:rPr>
          <w:rFonts w:eastAsia="Times New Roman"/>
          <w:bCs/>
          <w:sz w:val="22"/>
          <w:szCs w:val="22"/>
          <w:lang w:eastAsia="fr-FR"/>
        </w:rPr>
        <w:t xml:space="preserve"> It is only necessary that the third-country national intends to run a business activity</w:t>
      </w:r>
      <w:r w:rsidR="006B4429">
        <w:rPr>
          <w:rFonts w:eastAsia="Times New Roman"/>
          <w:bCs/>
          <w:sz w:val="22"/>
          <w:szCs w:val="22"/>
          <w:lang w:eastAsia="fr-FR"/>
        </w:rPr>
        <w:t xml:space="preserve"> either </w:t>
      </w:r>
      <w:r w:rsidR="006B4429" w:rsidRPr="006B4429">
        <w:rPr>
          <w:rFonts w:eastAsia="Times New Roman"/>
          <w:bCs/>
          <w:sz w:val="22"/>
          <w:szCs w:val="22"/>
          <w:lang w:eastAsia="fr-FR"/>
        </w:rPr>
        <w:t xml:space="preserve">by setting up an entity through which to conduct a business activity or by running such activity through an already existing Polish entity. </w:t>
      </w:r>
    </w:p>
    <w:p w14:paraId="7142D4C3" w14:textId="275AB60B" w:rsidR="007E4B8C" w:rsidRPr="001E351F" w:rsidRDefault="007E4B8C" w:rsidP="007E4B8C">
      <w:pPr>
        <w:widowControl w:val="0"/>
        <w:spacing w:after="0" w:line="240" w:lineRule="auto"/>
        <w:jc w:val="both"/>
        <w:rPr>
          <w:rFonts w:eastAsia="Times New Roman"/>
          <w:bCs/>
          <w:sz w:val="22"/>
          <w:szCs w:val="22"/>
          <w:lang w:eastAsia="fr-FR"/>
        </w:rPr>
      </w:pPr>
      <w:r w:rsidRPr="00F63B7F">
        <w:rPr>
          <w:rFonts w:eastAsia="Times New Roman"/>
          <w:bCs/>
          <w:sz w:val="22"/>
          <w:szCs w:val="22"/>
          <w:lang w:eastAsia="fr-FR"/>
        </w:rPr>
        <w:t>The term ‘</w:t>
      </w:r>
      <w:r w:rsidRPr="00F63B7F">
        <w:rPr>
          <w:rFonts w:eastAsia="Times New Roman"/>
          <w:b/>
          <w:bCs/>
          <w:sz w:val="22"/>
          <w:szCs w:val="22"/>
          <w:lang w:eastAsia="fr-FR"/>
        </w:rPr>
        <w:t>business activity</w:t>
      </w:r>
      <w:r w:rsidRPr="00F63B7F">
        <w:rPr>
          <w:rFonts w:eastAsia="Times New Roman"/>
          <w:bCs/>
          <w:sz w:val="22"/>
          <w:szCs w:val="22"/>
          <w:lang w:eastAsia="fr-FR"/>
        </w:rPr>
        <w:t>’ is defined in Article 2 of the Act on the Freedom of Running Business Activity</w:t>
      </w:r>
      <w:r w:rsidRPr="001E351F">
        <w:rPr>
          <w:rFonts w:eastAsia="Times New Roman"/>
          <w:bCs/>
          <w:sz w:val="22"/>
          <w:szCs w:val="22"/>
          <w:vertAlign w:val="superscript"/>
          <w:lang w:eastAsia="fr-FR"/>
        </w:rPr>
        <w:footnoteReference w:id="8"/>
      </w:r>
      <w:r w:rsidRPr="00F63B7F">
        <w:rPr>
          <w:rFonts w:eastAsia="Times New Roman"/>
          <w:bCs/>
          <w:sz w:val="22"/>
          <w:szCs w:val="22"/>
          <w:lang w:eastAsia="fr-FR"/>
        </w:rPr>
        <w:t xml:space="preserve"> and </w:t>
      </w:r>
      <w:r>
        <w:rPr>
          <w:rFonts w:eastAsia="Times New Roman"/>
          <w:bCs/>
          <w:sz w:val="22"/>
          <w:szCs w:val="22"/>
          <w:lang w:eastAsia="fr-FR"/>
        </w:rPr>
        <w:t xml:space="preserve">relates to </w:t>
      </w:r>
      <w:r w:rsidRPr="00F63B7F">
        <w:rPr>
          <w:rFonts w:eastAsia="Times New Roman"/>
          <w:bCs/>
          <w:sz w:val="22"/>
          <w:szCs w:val="22"/>
          <w:lang w:eastAsia="fr-FR"/>
        </w:rPr>
        <w:t>‘the commercial activity involving production, construction, trade and providing services as well as exploration, identification and extraction of minerals from deposits, as well as professional activities, carried out in an organised and continuous manner.’</w:t>
      </w:r>
      <w:r w:rsidRPr="001E351F">
        <w:rPr>
          <w:rFonts w:eastAsia="Times New Roman"/>
          <w:bCs/>
          <w:sz w:val="22"/>
          <w:szCs w:val="22"/>
          <w:lang w:eastAsia="fr-FR"/>
        </w:rPr>
        <w:t xml:space="preserve"> The </w:t>
      </w:r>
      <w:r>
        <w:rPr>
          <w:rFonts w:eastAsia="Times New Roman"/>
          <w:bCs/>
          <w:sz w:val="22"/>
          <w:szCs w:val="22"/>
          <w:lang w:eastAsia="fr-FR"/>
        </w:rPr>
        <w:t xml:space="preserve">Act on Aliens </w:t>
      </w:r>
      <w:r w:rsidRPr="001E351F">
        <w:rPr>
          <w:rFonts w:eastAsia="Times New Roman"/>
          <w:bCs/>
          <w:sz w:val="22"/>
          <w:szCs w:val="22"/>
          <w:lang w:eastAsia="fr-FR"/>
        </w:rPr>
        <w:t xml:space="preserve">does not </w:t>
      </w:r>
      <w:r>
        <w:rPr>
          <w:rFonts w:eastAsia="Times New Roman"/>
          <w:bCs/>
          <w:sz w:val="22"/>
          <w:szCs w:val="22"/>
          <w:lang w:eastAsia="fr-FR"/>
        </w:rPr>
        <w:t>specify</w:t>
      </w:r>
      <w:r w:rsidRPr="001E351F">
        <w:rPr>
          <w:rFonts w:eastAsia="Times New Roman"/>
          <w:bCs/>
          <w:sz w:val="22"/>
          <w:szCs w:val="22"/>
          <w:lang w:eastAsia="fr-FR"/>
        </w:rPr>
        <w:t xml:space="preserve"> which </w:t>
      </w:r>
      <w:r w:rsidRPr="001E351F">
        <w:rPr>
          <w:rFonts w:eastAsia="Times New Roman"/>
          <w:b/>
          <w:bCs/>
          <w:sz w:val="22"/>
          <w:szCs w:val="22"/>
          <w:lang w:eastAsia="fr-FR"/>
        </w:rPr>
        <w:t xml:space="preserve">business types </w:t>
      </w:r>
      <w:r w:rsidRPr="001E351F">
        <w:rPr>
          <w:rFonts w:eastAsia="Times New Roman"/>
          <w:bCs/>
          <w:sz w:val="22"/>
          <w:szCs w:val="22"/>
          <w:lang w:eastAsia="fr-FR"/>
        </w:rPr>
        <w:t xml:space="preserve">foreigners may set up. Article 142(2) and (3) of the Act on Aliens state that the temporary residence permit for conducting a business activity can also be issued to foreigners conducting the business activity in one of the following legal forms: limited partnership, limited-stock partnership, joint stock company, and limited liability company, as well as to those foreigners joining such companies or purchasing shares or stocks in them. </w:t>
      </w:r>
      <w:r>
        <w:rPr>
          <w:rFonts w:eastAsia="Times New Roman"/>
          <w:bCs/>
          <w:sz w:val="22"/>
          <w:szCs w:val="22"/>
          <w:lang w:eastAsia="fr-FR"/>
        </w:rPr>
        <w:t>Third-country nationals</w:t>
      </w:r>
      <w:r w:rsidRPr="001E351F">
        <w:rPr>
          <w:rFonts w:eastAsia="Times New Roman"/>
          <w:bCs/>
          <w:sz w:val="22"/>
          <w:szCs w:val="22"/>
          <w:lang w:eastAsia="fr-FR"/>
        </w:rPr>
        <w:t xml:space="preserve"> </w:t>
      </w:r>
      <w:r>
        <w:rPr>
          <w:rFonts w:eastAsia="Times New Roman"/>
          <w:bCs/>
          <w:sz w:val="22"/>
          <w:szCs w:val="22"/>
          <w:lang w:eastAsia="fr-FR"/>
        </w:rPr>
        <w:t xml:space="preserve">coming to Poland for the first time therefore </w:t>
      </w:r>
      <w:r w:rsidRPr="001E351F">
        <w:rPr>
          <w:rFonts w:eastAsia="Times New Roman"/>
          <w:bCs/>
          <w:sz w:val="22"/>
          <w:szCs w:val="22"/>
          <w:lang w:eastAsia="fr-FR"/>
        </w:rPr>
        <w:t>cannot run their business activities under the forms of unlimited company, partnership and individual business activity (self-employment)</w:t>
      </w:r>
      <w:r w:rsidR="009B44F8">
        <w:rPr>
          <w:rFonts w:eastAsia="Times New Roman"/>
          <w:bCs/>
          <w:sz w:val="22"/>
          <w:szCs w:val="22"/>
          <w:lang w:eastAsia="fr-FR"/>
        </w:rPr>
        <w:t>.</w:t>
      </w:r>
      <w:r w:rsidRPr="001E351F">
        <w:rPr>
          <w:rStyle w:val="FootnoteReference"/>
          <w:rFonts w:eastAsia="Times New Roman"/>
          <w:bCs/>
          <w:sz w:val="22"/>
          <w:szCs w:val="22"/>
          <w:lang w:eastAsia="fr-FR"/>
        </w:rPr>
        <w:footnoteReference w:id="9"/>
      </w:r>
      <w:r w:rsidRPr="001E351F">
        <w:rPr>
          <w:rFonts w:eastAsia="Times New Roman"/>
          <w:bCs/>
          <w:sz w:val="22"/>
          <w:szCs w:val="22"/>
          <w:lang w:eastAsia="fr-FR"/>
        </w:rPr>
        <w:t xml:space="preserve"> </w:t>
      </w:r>
    </w:p>
    <w:p w14:paraId="2BE93002" w14:textId="77777777" w:rsidR="007E4B8C" w:rsidRPr="001E351F" w:rsidRDefault="007E4B8C" w:rsidP="007E4B8C">
      <w:pPr>
        <w:widowControl w:val="0"/>
        <w:spacing w:after="0" w:line="240" w:lineRule="auto"/>
        <w:jc w:val="both"/>
        <w:rPr>
          <w:rFonts w:eastAsia="Times New Roman"/>
          <w:bCs/>
          <w:sz w:val="22"/>
          <w:szCs w:val="22"/>
          <w:lang w:eastAsia="fr-FR"/>
        </w:rPr>
      </w:pPr>
    </w:p>
    <w:p w14:paraId="0EEE9124" w14:textId="2BE3773F" w:rsidR="007E4B8C" w:rsidRPr="001E351F" w:rsidRDefault="007E4B8C" w:rsidP="007E4B8C">
      <w:pPr>
        <w:widowControl w:val="0"/>
        <w:spacing w:after="0" w:line="240" w:lineRule="auto"/>
        <w:jc w:val="both"/>
        <w:rPr>
          <w:rFonts w:eastAsia="Times New Roman"/>
          <w:bCs/>
          <w:sz w:val="22"/>
          <w:szCs w:val="22"/>
          <w:lang w:eastAsia="fr-FR"/>
        </w:rPr>
      </w:pPr>
      <w:r w:rsidRPr="001E351F">
        <w:rPr>
          <w:rFonts w:eastAsia="Times New Roman"/>
          <w:bCs/>
          <w:sz w:val="22"/>
          <w:szCs w:val="22"/>
          <w:lang w:eastAsia="fr-FR"/>
        </w:rPr>
        <w:t xml:space="preserve">In the case of purchasing shares in the limited liability company or stocks in the joint stock company </w:t>
      </w:r>
      <w:r w:rsidRPr="001E351F">
        <w:rPr>
          <w:rFonts w:eastAsia="Times New Roman"/>
          <w:b/>
          <w:bCs/>
          <w:sz w:val="22"/>
          <w:szCs w:val="22"/>
          <w:lang w:eastAsia="fr-FR"/>
        </w:rPr>
        <w:t xml:space="preserve">the general rules </w:t>
      </w:r>
      <w:r w:rsidRPr="0046324A">
        <w:rPr>
          <w:rFonts w:eastAsia="Times New Roman"/>
          <w:bCs/>
          <w:sz w:val="22"/>
          <w:szCs w:val="22"/>
          <w:lang w:eastAsia="fr-FR"/>
        </w:rPr>
        <w:t>set out in the</w:t>
      </w:r>
      <w:r w:rsidRPr="001E351F">
        <w:rPr>
          <w:rFonts w:eastAsia="Times New Roman"/>
          <w:b/>
          <w:bCs/>
          <w:sz w:val="22"/>
          <w:szCs w:val="22"/>
          <w:lang w:eastAsia="fr-FR"/>
        </w:rPr>
        <w:t xml:space="preserve"> Code of Commercial Companies</w:t>
      </w:r>
      <w:r w:rsidRPr="001E351F">
        <w:rPr>
          <w:rFonts w:eastAsia="Times New Roman"/>
          <w:bCs/>
          <w:sz w:val="22"/>
          <w:szCs w:val="22"/>
          <w:vertAlign w:val="superscript"/>
          <w:lang w:eastAsia="fr-FR"/>
        </w:rPr>
        <w:footnoteReference w:id="10"/>
      </w:r>
      <w:r w:rsidRPr="001E351F">
        <w:rPr>
          <w:rFonts w:eastAsia="Times New Roman"/>
          <w:b/>
          <w:bCs/>
          <w:sz w:val="22"/>
          <w:szCs w:val="22"/>
          <w:lang w:eastAsia="fr-FR"/>
        </w:rPr>
        <w:t xml:space="preserve"> apply.</w:t>
      </w:r>
      <w:r w:rsidRPr="001E351F">
        <w:rPr>
          <w:rFonts w:eastAsia="Times New Roman"/>
          <w:bCs/>
          <w:sz w:val="22"/>
          <w:szCs w:val="22"/>
          <w:vertAlign w:val="superscript"/>
          <w:lang w:eastAsia="fr-FR"/>
        </w:rPr>
        <w:footnoteReference w:id="11"/>
      </w:r>
      <w:r w:rsidRPr="001E351F">
        <w:rPr>
          <w:rFonts w:eastAsia="Times New Roman"/>
          <w:bCs/>
          <w:sz w:val="22"/>
          <w:szCs w:val="22"/>
          <w:lang w:eastAsia="fr-FR"/>
        </w:rPr>
        <w:t xml:space="preserve"> In this context, an </w:t>
      </w:r>
      <w:r w:rsidRPr="001E351F">
        <w:rPr>
          <w:rFonts w:eastAsia="Times New Roman"/>
          <w:b/>
          <w:bCs/>
          <w:sz w:val="22"/>
          <w:szCs w:val="22"/>
          <w:lang w:eastAsia="fr-FR"/>
        </w:rPr>
        <w:t>authorisation of the Minister for Internal Affairs</w:t>
      </w:r>
      <w:r w:rsidRPr="001E351F">
        <w:rPr>
          <w:rFonts w:eastAsia="Times New Roman"/>
          <w:bCs/>
          <w:sz w:val="22"/>
          <w:szCs w:val="22"/>
          <w:lang w:eastAsia="fr-FR"/>
        </w:rPr>
        <w:t xml:space="preserve"> is required for </w:t>
      </w:r>
      <w:r w:rsidRPr="00E84A0F">
        <w:rPr>
          <w:rFonts w:eastAsia="Times New Roman"/>
          <w:bCs/>
          <w:sz w:val="22"/>
          <w:szCs w:val="22"/>
          <w:lang w:eastAsia="fr-FR"/>
        </w:rPr>
        <w:t xml:space="preserve">the </w:t>
      </w:r>
      <w:r w:rsidRPr="0046324A">
        <w:rPr>
          <w:rFonts w:eastAsia="Times New Roman"/>
          <w:bCs/>
          <w:sz w:val="22"/>
          <w:szCs w:val="22"/>
          <w:lang w:eastAsia="fr-FR"/>
        </w:rPr>
        <w:t>purchase</w:t>
      </w:r>
      <w:r w:rsidRPr="00E84A0F">
        <w:rPr>
          <w:rFonts w:eastAsia="Times New Roman"/>
          <w:bCs/>
          <w:sz w:val="22"/>
          <w:szCs w:val="22"/>
          <w:lang w:eastAsia="fr-FR"/>
        </w:rPr>
        <w:t xml:space="preserve"> by a foreigner of </w:t>
      </w:r>
      <w:r w:rsidRPr="0046324A">
        <w:rPr>
          <w:rFonts w:eastAsia="Times New Roman"/>
          <w:bCs/>
          <w:sz w:val="22"/>
          <w:szCs w:val="22"/>
          <w:lang w:eastAsia="fr-FR"/>
        </w:rPr>
        <w:t>shares or stocks in a company which owns or is a perpetual user of a real estate property</w:t>
      </w:r>
      <w:r w:rsidRPr="00E84A0F">
        <w:rPr>
          <w:rFonts w:eastAsia="Times New Roman"/>
          <w:bCs/>
          <w:sz w:val="22"/>
          <w:szCs w:val="22"/>
          <w:lang w:eastAsia="fr-FR"/>
        </w:rPr>
        <w:t xml:space="preserve"> on the territory of Poland and, through this purchase, it becomes a </w:t>
      </w:r>
      <w:r w:rsidRPr="0046324A">
        <w:rPr>
          <w:rFonts w:eastAsia="Times New Roman"/>
          <w:bCs/>
          <w:sz w:val="22"/>
          <w:szCs w:val="22"/>
          <w:lang w:eastAsia="fr-FR"/>
        </w:rPr>
        <w:t>controlled company</w:t>
      </w:r>
      <w:r w:rsidRPr="00E84A0F">
        <w:rPr>
          <w:rFonts w:eastAsia="Times New Roman"/>
          <w:bCs/>
          <w:sz w:val="22"/>
          <w:szCs w:val="22"/>
          <w:lang w:eastAsia="fr-FR"/>
        </w:rPr>
        <w:t xml:space="preserve"> (i.e. f</w:t>
      </w:r>
      <w:r w:rsidRPr="001E351F">
        <w:rPr>
          <w:rFonts w:eastAsia="Times New Roman"/>
          <w:bCs/>
          <w:sz w:val="22"/>
          <w:szCs w:val="22"/>
          <w:lang w:eastAsia="fr-FR"/>
        </w:rPr>
        <w:t>oreigners will have more than 50% of votes at the shareholders' meeting or at the general meeting).</w:t>
      </w:r>
    </w:p>
    <w:p w14:paraId="40ACE09E" w14:textId="77777777" w:rsidR="0048584E" w:rsidRDefault="0048584E" w:rsidP="00C02051">
      <w:pPr>
        <w:pStyle w:val="MMultilevel"/>
        <w:numPr>
          <w:ilvl w:val="0"/>
          <w:numId w:val="0"/>
        </w:numPr>
        <w:rPr>
          <w:i/>
          <w:u w:val="single"/>
          <w:lang w:val="en-GB"/>
        </w:rPr>
      </w:pPr>
    </w:p>
    <w:p w14:paraId="69BFD172" w14:textId="67F5182A" w:rsidR="007E4B8C" w:rsidRPr="009B44F8" w:rsidRDefault="007E4B8C" w:rsidP="00C02051">
      <w:pPr>
        <w:pStyle w:val="MMultilevel"/>
        <w:numPr>
          <w:ilvl w:val="0"/>
          <w:numId w:val="0"/>
        </w:numPr>
        <w:rPr>
          <w:i/>
          <w:u w:val="single"/>
          <w:lang w:val="en-GB"/>
        </w:rPr>
      </w:pPr>
      <w:r>
        <w:rPr>
          <w:i/>
          <w:u w:val="single"/>
          <w:lang w:val="en-GB"/>
        </w:rPr>
        <w:t>Procedure</w:t>
      </w:r>
      <w:r w:rsidR="009233C7">
        <w:rPr>
          <w:i/>
          <w:u w:val="single"/>
          <w:lang w:val="en-GB"/>
        </w:rPr>
        <w:t xml:space="preserve"> for a visa for the purpose of conducting a business activity</w:t>
      </w:r>
    </w:p>
    <w:p w14:paraId="2C1DD85A" w14:textId="025B7C87" w:rsidR="00C02051" w:rsidRDefault="00C02051" w:rsidP="00C02051">
      <w:pPr>
        <w:widowControl w:val="0"/>
        <w:spacing w:after="0" w:line="240" w:lineRule="auto"/>
        <w:jc w:val="both"/>
        <w:rPr>
          <w:sz w:val="22"/>
          <w:szCs w:val="22"/>
        </w:rPr>
      </w:pPr>
      <w:r w:rsidRPr="00CC2B0C">
        <w:rPr>
          <w:sz w:val="22"/>
          <w:szCs w:val="22"/>
        </w:rPr>
        <w:t xml:space="preserve">Foreign </w:t>
      </w:r>
      <w:r w:rsidRPr="00CC2B0C">
        <w:rPr>
          <w:rFonts w:eastAsia="Times New Roman"/>
          <w:bCs/>
          <w:sz w:val="22"/>
          <w:szCs w:val="22"/>
          <w:lang w:eastAsia="fr-FR"/>
        </w:rPr>
        <w:t>investors who are outside the Polish territory must first</w:t>
      </w:r>
      <w:r w:rsidRPr="00CC2B0C">
        <w:rPr>
          <w:rFonts w:eastAsia="Times New Roman"/>
          <w:b/>
          <w:bCs/>
          <w:sz w:val="22"/>
          <w:szCs w:val="22"/>
          <w:lang w:eastAsia="fr-FR"/>
        </w:rPr>
        <w:t xml:space="preserve"> </w:t>
      </w:r>
      <w:r w:rsidRPr="00CC2B0C">
        <w:rPr>
          <w:rFonts w:eastAsia="Times New Roman"/>
          <w:bCs/>
          <w:sz w:val="22"/>
          <w:szCs w:val="22"/>
          <w:lang w:eastAsia="fr-FR"/>
        </w:rPr>
        <w:t xml:space="preserve">apply for a </w:t>
      </w:r>
      <w:r w:rsidRPr="00CC2B0C">
        <w:rPr>
          <w:rFonts w:eastAsia="Times New Roman"/>
          <w:b/>
          <w:bCs/>
          <w:sz w:val="22"/>
          <w:szCs w:val="22"/>
          <w:lang w:eastAsia="fr-FR"/>
        </w:rPr>
        <w:t>visa for the purpose of conducting business activity (national or Schengen</w:t>
      </w:r>
      <w:r w:rsidRPr="00CC2B0C">
        <w:rPr>
          <w:rFonts w:eastAsia="Times New Roman"/>
          <w:bCs/>
          <w:sz w:val="22"/>
          <w:szCs w:val="22"/>
          <w:lang w:eastAsia="fr-FR"/>
        </w:rPr>
        <w:t xml:space="preserve">) </w:t>
      </w:r>
      <w:r w:rsidRPr="00CC2B0C">
        <w:rPr>
          <w:sz w:val="22"/>
          <w:szCs w:val="22"/>
        </w:rPr>
        <w:t>to enter Poland</w:t>
      </w:r>
      <w:r>
        <w:rPr>
          <w:sz w:val="22"/>
          <w:szCs w:val="22"/>
        </w:rPr>
        <w:t xml:space="preserve"> </w:t>
      </w:r>
      <w:r w:rsidRPr="00CC2B0C">
        <w:rPr>
          <w:rFonts w:eastAsia="Times New Roman"/>
          <w:bCs/>
          <w:sz w:val="22"/>
          <w:szCs w:val="22"/>
          <w:lang w:eastAsia="fr-FR"/>
        </w:rPr>
        <w:t>(</w:t>
      </w:r>
      <w:r w:rsidRPr="00CC2B0C">
        <w:rPr>
          <w:sz w:val="22"/>
          <w:szCs w:val="22"/>
        </w:rPr>
        <w:t xml:space="preserve">Article 60(1), point 4 Act on Aliens). </w:t>
      </w:r>
    </w:p>
    <w:p w14:paraId="18E1755D" w14:textId="77777777" w:rsidR="007E4B8C" w:rsidRDefault="007E4B8C" w:rsidP="00E93D60">
      <w:pPr>
        <w:widowControl w:val="0"/>
        <w:spacing w:after="0" w:line="240" w:lineRule="auto"/>
        <w:jc w:val="both"/>
        <w:rPr>
          <w:rFonts w:eastAsia="Times New Roman"/>
          <w:bCs/>
          <w:sz w:val="22"/>
          <w:szCs w:val="22"/>
          <w:lang w:eastAsia="fr-FR"/>
        </w:rPr>
      </w:pPr>
    </w:p>
    <w:p w14:paraId="6A369733" w14:textId="3DDC582F" w:rsidR="00742993" w:rsidRDefault="00CC2B0C" w:rsidP="00E93D60">
      <w:pPr>
        <w:widowControl w:val="0"/>
        <w:spacing w:after="0" w:line="240" w:lineRule="auto"/>
        <w:jc w:val="both"/>
        <w:rPr>
          <w:rFonts w:eastAsia="Times New Roman"/>
          <w:bCs/>
          <w:sz w:val="22"/>
          <w:szCs w:val="22"/>
          <w:lang w:eastAsia="fr-FR"/>
        </w:rPr>
      </w:pPr>
      <w:r>
        <w:rPr>
          <w:rFonts w:eastAsia="Times New Roman"/>
          <w:bCs/>
          <w:sz w:val="22"/>
          <w:szCs w:val="22"/>
          <w:lang w:eastAsia="fr-FR"/>
        </w:rPr>
        <w:t xml:space="preserve">The </w:t>
      </w:r>
      <w:r w:rsidRPr="00CC2B0C">
        <w:rPr>
          <w:rFonts w:eastAsia="Times New Roman"/>
          <w:b/>
          <w:bCs/>
          <w:sz w:val="22"/>
          <w:szCs w:val="22"/>
          <w:lang w:eastAsia="fr-FR"/>
        </w:rPr>
        <w:t>application</w:t>
      </w:r>
      <w:r>
        <w:rPr>
          <w:rFonts w:eastAsia="Times New Roman"/>
          <w:bCs/>
          <w:sz w:val="22"/>
          <w:szCs w:val="22"/>
          <w:lang w:eastAsia="fr-FR"/>
        </w:rPr>
        <w:t xml:space="preserve"> </w:t>
      </w:r>
      <w:r w:rsidR="008770E9" w:rsidRPr="00E84A0F">
        <w:rPr>
          <w:rFonts w:eastAsia="Times New Roman"/>
          <w:bCs/>
          <w:sz w:val="22"/>
          <w:szCs w:val="22"/>
          <w:lang w:eastAsia="fr-FR"/>
        </w:rPr>
        <w:t xml:space="preserve">must be </w:t>
      </w:r>
      <w:r w:rsidR="008770E9" w:rsidRPr="00E93D60">
        <w:rPr>
          <w:rFonts w:eastAsia="Times New Roman"/>
          <w:bCs/>
          <w:sz w:val="22"/>
          <w:szCs w:val="22"/>
          <w:lang w:eastAsia="fr-FR"/>
        </w:rPr>
        <w:t>electronically registered</w:t>
      </w:r>
      <w:r w:rsidR="008770E9" w:rsidRPr="00E84A0F">
        <w:rPr>
          <w:rFonts w:eastAsia="Times New Roman"/>
          <w:bCs/>
          <w:sz w:val="22"/>
          <w:szCs w:val="22"/>
          <w:lang w:eastAsia="fr-FR"/>
        </w:rPr>
        <w:t xml:space="preserve"> (via the platform e-Konsulat)</w:t>
      </w:r>
      <w:r w:rsidR="009B44F8">
        <w:rPr>
          <w:rFonts w:eastAsia="Times New Roman"/>
          <w:bCs/>
          <w:sz w:val="22"/>
          <w:szCs w:val="22"/>
          <w:lang w:eastAsia="fr-FR"/>
        </w:rPr>
        <w:t>,</w:t>
      </w:r>
      <w:r w:rsidR="008770E9" w:rsidRPr="00E84A0F">
        <w:rPr>
          <w:rFonts w:eastAsia="Times New Roman"/>
          <w:bCs/>
          <w:sz w:val="22"/>
          <w:szCs w:val="22"/>
          <w:vertAlign w:val="superscript"/>
          <w:lang w:eastAsia="fr-FR"/>
        </w:rPr>
        <w:footnoteReference w:id="12"/>
      </w:r>
      <w:r w:rsidR="008770E9" w:rsidRPr="00E84A0F">
        <w:rPr>
          <w:rFonts w:eastAsia="Times New Roman"/>
          <w:bCs/>
          <w:sz w:val="22"/>
          <w:szCs w:val="22"/>
          <w:lang w:eastAsia="fr-FR"/>
        </w:rPr>
        <w:t xml:space="preserve"> filled in, printed, signed and supplemented by a </w:t>
      </w:r>
      <w:r w:rsidR="008770E9" w:rsidRPr="00E93D60">
        <w:rPr>
          <w:rFonts w:eastAsia="Times New Roman"/>
          <w:bCs/>
          <w:sz w:val="22"/>
          <w:szCs w:val="22"/>
          <w:lang w:eastAsia="fr-FR"/>
        </w:rPr>
        <w:t>photograph</w:t>
      </w:r>
      <w:r w:rsidR="008770E9" w:rsidRPr="00E84A0F">
        <w:rPr>
          <w:rFonts w:eastAsia="Times New Roman"/>
          <w:bCs/>
          <w:sz w:val="22"/>
          <w:szCs w:val="22"/>
          <w:lang w:eastAsia="fr-FR"/>
        </w:rPr>
        <w:t>, as well</w:t>
      </w:r>
      <w:r w:rsidR="008770E9" w:rsidRPr="001E351F">
        <w:rPr>
          <w:rFonts w:eastAsia="Times New Roman"/>
          <w:bCs/>
          <w:sz w:val="22"/>
          <w:szCs w:val="22"/>
          <w:lang w:eastAsia="fr-FR"/>
        </w:rPr>
        <w:t xml:space="preserve"> as by supporting documents</w:t>
      </w:r>
      <w:r w:rsidR="00ED00BC" w:rsidRPr="001E351F">
        <w:rPr>
          <w:rFonts w:eastAsia="Times New Roman"/>
          <w:bCs/>
          <w:sz w:val="22"/>
          <w:szCs w:val="22"/>
          <w:lang w:eastAsia="fr-FR"/>
        </w:rPr>
        <w:t>.</w:t>
      </w:r>
      <w:r w:rsidR="00ED00BC" w:rsidRPr="001E351F">
        <w:rPr>
          <w:rFonts w:eastAsia="Times New Roman"/>
          <w:bCs/>
          <w:sz w:val="22"/>
          <w:szCs w:val="22"/>
          <w:vertAlign w:val="superscript"/>
          <w:lang w:eastAsia="fr-FR"/>
        </w:rPr>
        <w:footnoteReference w:id="13"/>
      </w:r>
    </w:p>
    <w:p w14:paraId="4B535C70" w14:textId="77777777" w:rsidR="00742993" w:rsidRDefault="00742993" w:rsidP="001E351F">
      <w:pPr>
        <w:widowControl w:val="0"/>
        <w:spacing w:after="0" w:line="240" w:lineRule="auto"/>
        <w:jc w:val="both"/>
        <w:rPr>
          <w:rFonts w:eastAsia="Times New Roman"/>
          <w:bCs/>
          <w:sz w:val="22"/>
          <w:szCs w:val="22"/>
          <w:lang w:eastAsia="fr-FR"/>
        </w:rPr>
      </w:pPr>
    </w:p>
    <w:p w14:paraId="580E1784" w14:textId="492FD3D9" w:rsidR="001E351F" w:rsidRPr="00E84A0F" w:rsidRDefault="00ED00BC" w:rsidP="001E351F">
      <w:pPr>
        <w:widowControl w:val="0"/>
        <w:spacing w:after="0" w:line="240" w:lineRule="auto"/>
        <w:jc w:val="both"/>
        <w:rPr>
          <w:rFonts w:eastAsia="Times New Roman"/>
          <w:bCs/>
          <w:sz w:val="22"/>
          <w:szCs w:val="22"/>
          <w:lang w:eastAsia="fr-FR"/>
        </w:rPr>
      </w:pPr>
      <w:r w:rsidRPr="001E351F">
        <w:rPr>
          <w:rFonts w:eastAsia="Times New Roman"/>
          <w:bCs/>
          <w:sz w:val="22"/>
          <w:szCs w:val="22"/>
          <w:lang w:eastAsia="fr-FR"/>
        </w:rPr>
        <w:lastRenderedPageBreak/>
        <w:t>The applicant must also be in p</w:t>
      </w:r>
      <w:r w:rsidRPr="008770E9">
        <w:rPr>
          <w:rFonts w:eastAsia="Times New Roman"/>
          <w:bCs/>
          <w:sz w:val="22"/>
          <w:szCs w:val="22"/>
          <w:lang w:eastAsia="fr-FR"/>
        </w:rPr>
        <w:t xml:space="preserve">ossession of a </w:t>
      </w:r>
      <w:r w:rsidRPr="008770E9">
        <w:rPr>
          <w:rFonts w:eastAsia="Times New Roman"/>
          <w:b/>
          <w:bCs/>
          <w:sz w:val="22"/>
          <w:szCs w:val="22"/>
          <w:lang w:eastAsia="fr-FR"/>
        </w:rPr>
        <w:t>valid travel document</w:t>
      </w:r>
      <w:r w:rsidRPr="001E351F">
        <w:rPr>
          <w:rFonts w:eastAsia="Times New Roman"/>
          <w:bCs/>
          <w:sz w:val="22"/>
          <w:szCs w:val="22"/>
          <w:vertAlign w:val="superscript"/>
          <w:lang w:eastAsia="fr-FR"/>
        </w:rPr>
        <w:footnoteReference w:id="14"/>
      </w:r>
      <w:r w:rsidRPr="008770E9">
        <w:rPr>
          <w:rFonts w:eastAsia="Times New Roman"/>
          <w:bCs/>
          <w:sz w:val="22"/>
          <w:szCs w:val="22"/>
          <w:lang w:eastAsia="fr-FR"/>
        </w:rPr>
        <w:t xml:space="preserve"> </w:t>
      </w:r>
      <w:r w:rsidRPr="001E351F">
        <w:rPr>
          <w:rFonts w:eastAsia="Times New Roman"/>
          <w:bCs/>
          <w:sz w:val="22"/>
          <w:szCs w:val="22"/>
          <w:lang w:eastAsia="fr-FR"/>
        </w:rPr>
        <w:t xml:space="preserve">and </w:t>
      </w:r>
      <w:r w:rsidRPr="001E351F">
        <w:rPr>
          <w:rFonts w:eastAsia="Times New Roman"/>
          <w:b/>
          <w:bCs/>
          <w:sz w:val="22"/>
          <w:szCs w:val="22"/>
          <w:lang w:eastAsia="fr-FR"/>
        </w:rPr>
        <w:t xml:space="preserve">pay </w:t>
      </w:r>
      <w:r w:rsidRPr="001E351F">
        <w:rPr>
          <w:rFonts w:eastAsia="Times New Roman"/>
          <w:bCs/>
          <w:sz w:val="22"/>
          <w:szCs w:val="22"/>
          <w:lang w:eastAsia="fr-FR"/>
        </w:rPr>
        <w:t xml:space="preserve">the corresponding </w:t>
      </w:r>
      <w:r w:rsidRPr="001E351F">
        <w:rPr>
          <w:rFonts w:eastAsia="Times New Roman"/>
          <w:b/>
          <w:bCs/>
          <w:sz w:val="22"/>
          <w:szCs w:val="22"/>
          <w:lang w:eastAsia="fr-FR"/>
        </w:rPr>
        <w:t xml:space="preserve">visa fee </w:t>
      </w:r>
      <w:r w:rsidR="008770E9" w:rsidRPr="008770E9">
        <w:rPr>
          <w:rFonts w:eastAsia="Times New Roman"/>
          <w:bCs/>
          <w:sz w:val="22"/>
          <w:szCs w:val="22"/>
          <w:lang w:eastAsia="fr-FR"/>
        </w:rPr>
        <w:t>(national visas are issued free of charge, the issuance of Schengen visas is either 35 EUR - for the citizens of Ukraine and Russia, or 65 EUR – for other nationalities)</w:t>
      </w:r>
      <w:r w:rsidRPr="001E351F">
        <w:rPr>
          <w:rFonts w:eastAsia="Times New Roman"/>
          <w:bCs/>
          <w:sz w:val="22"/>
          <w:szCs w:val="22"/>
          <w:lang w:eastAsia="fr-FR"/>
        </w:rPr>
        <w:t>.</w:t>
      </w:r>
      <w:r w:rsidR="008770E9" w:rsidRPr="001E351F">
        <w:rPr>
          <w:rFonts w:eastAsia="Times New Roman"/>
          <w:bCs/>
          <w:sz w:val="22"/>
          <w:szCs w:val="22"/>
          <w:vertAlign w:val="superscript"/>
          <w:lang w:eastAsia="fr-FR"/>
        </w:rPr>
        <w:footnoteReference w:id="15"/>
      </w:r>
      <w:r w:rsidR="001E351F">
        <w:rPr>
          <w:rFonts w:eastAsia="Times New Roman"/>
          <w:bCs/>
          <w:sz w:val="22"/>
          <w:szCs w:val="22"/>
          <w:lang w:eastAsia="fr-FR"/>
        </w:rPr>
        <w:t xml:space="preserve"> </w:t>
      </w:r>
      <w:r w:rsidR="001E351F" w:rsidRPr="001E351F">
        <w:rPr>
          <w:rFonts w:eastAsia="Times New Roman"/>
          <w:bCs/>
          <w:sz w:val="22"/>
          <w:szCs w:val="22"/>
          <w:lang w:eastAsia="fr-FR"/>
        </w:rPr>
        <w:t xml:space="preserve">In the case of refusal of a Schengen visa, an </w:t>
      </w:r>
      <w:r w:rsidR="001E351F" w:rsidRPr="00E93D60">
        <w:rPr>
          <w:rFonts w:eastAsia="Times New Roman"/>
          <w:b/>
          <w:bCs/>
          <w:sz w:val="22"/>
          <w:szCs w:val="22"/>
          <w:lang w:eastAsia="fr-FR"/>
        </w:rPr>
        <w:t>appeal</w:t>
      </w:r>
      <w:r w:rsidR="001E351F" w:rsidRPr="001E351F">
        <w:rPr>
          <w:rFonts w:eastAsia="Times New Roman"/>
          <w:bCs/>
          <w:sz w:val="22"/>
          <w:szCs w:val="22"/>
          <w:lang w:eastAsia="fr-FR"/>
        </w:rPr>
        <w:t xml:space="preserve"> can be brought </w:t>
      </w:r>
      <w:r w:rsidR="000D4C4A" w:rsidRPr="00E84A0F">
        <w:rPr>
          <w:rFonts w:eastAsia="Times New Roman"/>
          <w:bCs/>
          <w:sz w:val="22"/>
          <w:szCs w:val="22"/>
          <w:lang w:eastAsia="fr-FR"/>
        </w:rPr>
        <w:t xml:space="preserve">to the </w:t>
      </w:r>
      <w:r w:rsidR="001E351F" w:rsidRPr="00E93D60">
        <w:rPr>
          <w:rFonts w:eastAsia="Times New Roman"/>
          <w:bCs/>
          <w:sz w:val="22"/>
          <w:szCs w:val="22"/>
          <w:lang w:eastAsia="fr-FR"/>
        </w:rPr>
        <w:t>Chief of the Border Guard post</w:t>
      </w:r>
      <w:r w:rsidR="001E351F" w:rsidRPr="00E84A0F">
        <w:rPr>
          <w:rFonts w:eastAsia="Times New Roman"/>
          <w:bCs/>
          <w:sz w:val="22"/>
          <w:szCs w:val="22"/>
          <w:lang w:eastAsia="fr-FR"/>
        </w:rPr>
        <w:t xml:space="preserve">, while </w:t>
      </w:r>
      <w:r w:rsidR="00E004C7">
        <w:rPr>
          <w:rFonts w:eastAsia="Times New Roman"/>
          <w:bCs/>
          <w:sz w:val="22"/>
          <w:szCs w:val="22"/>
          <w:lang w:eastAsia="fr-FR"/>
        </w:rPr>
        <w:t>refusals of national visas are assessed by the same</w:t>
      </w:r>
      <w:r w:rsidR="001E351F" w:rsidRPr="00E84A0F">
        <w:rPr>
          <w:rFonts w:eastAsia="Times New Roman"/>
          <w:bCs/>
          <w:sz w:val="22"/>
          <w:szCs w:val="22"/>
          <w:lang w:eastAsia="fr-FR"/>
        </w:rPr>
        <w:t xml:space="preserve"> </w:t>
      </w:r>
      <w:r w:rsidR="001E351F" w:rsidRPr="00E93D60">
        <w:rPr>
          <w:rFonts w:eastAsia="Times New Roman"/>
          <w:bCs/>
          <w:sz w:val="22"/>
          <w:szCs w:val="22"/>
          <w:lang w:eastAsia="fr-FR"/>
        </w:rPr>
        <w:t>consul</w:t>
      </w:r>
      <w:r w:rsidR="00E004C7">
        <w:rPr>
          <w:rFonts w:eastAsia="Times New Roman"/>
          <w:bCs/>
          <w:sz w:val="22"/>
          <w:szCs w:val="22"/>
          <w:lang w:eastAsia="fr-FR"/>
        </w:rPr>
        <w:t xml:space="preserve"> who issued it</w:t>
      </w:r>
      <w:r w:rsidR="001E351F" w:rsidRPr="00E84A0F">
        <w:rPr>
          <w:rFonts w:eastAsia="Times New Roman"/>
          <w:bCs/>
          <w:sz w:val="22"/>
          <w:szCs w:val="22"/>
          <w:lang w:eastAsia="fr-FR"/>
        </w:rPr>
        <w:t>.</w:t>
      </w:r>
      <w:r w:rsidR="001E351F" w:rsidRPr="00E84A0F">
        <w:rPr>
          <w:rStyle w:val="FootnoteReference"/>
          <w:rFonts w:eastAsia="Times New Roman"/>
          <w:bCs/>
          <w:sz w:val="22"/>
          <w:szCs w:val="22"/>
          <w:lang w:eastAsia="fr-FR"/>
        </w:rPr>
        <w:footnoteReference w:id="16"/>
      </w:r>
    </w:p>
    <w:p w14:paraId="2FA91332" w14:textId="23E88D07" w:rsidR="0096720D" w:rsidRDefault="0096720D" w:rsidP="008770E9">
      <w:pPr>
        <w:widowControl w:val="0"/>
        <w:spacing w:after="0" w:line="240" w:lineRule="auto"/>
        <w:jc w:val="both"/>
        <w:rPr>
          <w:rFonts w:eastAsia="Times New Roman"/>
          <w:sz w:val="22"/>
          <w:szCs w:val="22"/>
          <w:lang w:eastAsia="fr-FR"/>
        </w:rPr>
      </w:pPr>
    </w:p>
    <w:p w14:paraId="2B771425" w14:textId="372F1AA4" w:rsidR="009233C7" w:rsidRPr="009B44F8" w:rsidRDefault="009233C7" w:rsidP="008770E9">
      <w:pPr>
        <w:widowControl w:val="0"/>
        <w:spacing w:after="0" w:line="240" w:lineRule="auto"/>
        <w:jc w:val="both"/>
        <w:rPr>
          <w:rFonts w:eastAsia="Times New Roman"/>
          <w:i/>
          <w:sz w:val="22"/>
          <w:szCs w:val="22"/>
          <w:u w:val="single"/>
          <w:lang w:eastAsia="fr-FR"/>
        </w:rPr>
      </w:pPr>
      <w:r>
        <w:rPr>
          <w:rFonts w:eastAsia="Times New Roman"/>
          <w:i/>
          <w:sz w:val="22"/>
          <w:szCs w:val="22"/>
          <w:u w:val="single"/>
          <w:lang w:eastAsia="fr-FR"/>
        </w:rPr>
        <w:t>Procedure for a temporary residence permit for conducting a business activity</w:t>
      </w:r>
    </w:p>
    <w:p w14:paraId="549BEC06" w14:textId="28B0D23E" w:rsidR="0083295B" w:rsidRDefault="00ED00BC" w:rsidP="00E93D60">
      <w:pPr>
        <w:widowControl w:val="0"/>
        <w:spacing w:after="0" w:line="240" w:lineRule="auto"/>
        <w:jc w:val="both"/>
        <w:rPr>
          <w:rFonts w:eastAsia="Times New Roman"/>
          <w:sz w:val="22"/>
          <w:szCs w:val="22"/>
          <w:lang w:eastAsia="fr-FR"/>
        </w:rPr>
      </w:pPr>
      <w:r w:rsidRPr="001E351F">
        <w:rPr>
          <w:rFonts w:eastAsia="Times New Roman"/>
          <w:sz w:val="22"/>
          <w:szCs w:val="22"/>
          <w:lang w:eastAsia="fr-FR"/>
        </w:rPr>
        <w:t xml:space="preserve">Once the visa is issued, </w:t>
      </w:r>
      <w:r w:rsidR="009F7BC2">
        <w:rPr>
          <w:rFonts w:eastAsia="Times New Roman"/>
          <w:sz w:val="22"/>
          <w:szCs w:val="22"/>
          <w:lang w:eastAsia="fr-FR"/>
        </w:rPr>
        <w:t>the third-country national</w:t>
      </w:r>
      <w:r w:rsidRPr="001E351F">
        <w:rPr>
          <w:rFonts w:eastAsia="Times New Roman"/>
          <w:sz w:val="22"/>
          <w:szCs w:val="22"/>
          <w:lang w:eastAsia="fr-FR"/>
        </w:rPr>
        <w:t xml:space="preserve"> </w:t>
      </w:r>
      <w:r w:rsidR="009F7BC2" w:rsidRPr="001E351F">
        <w:rPr>
          <w:rFonts w:eastAsia="Times New Roman"/>
          <w:sz w:val="22"/>
          <w:szCs w:val="22"/>
          <w:lang w:eastAsia="fr-FR"/>
        </w:rPr>
        <w:t>foreign</w:t>
      </w:r>
      <w:r w:rsidR="009F7BC2">
        <w:rPr>
          <w:rFonts w:eastAsia="Times New Roman"/>
          <w:sz w:val="22"/>
          <w:szCs w:val="22"/>
          <w:lang w:eastAsia="fr-FR"/>
        </w:rPr>
        <w:t xml:space="preserve"> investor </w:t>
      </w:r>
      <w:r w:rsidR="009F7BC2" w:rsidRPr="00E84A0F">
        <w:rPr>
          <w:rFonts w:eastAsia="Times New Roman"/>
          <w:sz w:val="22"/>
          <w:szCs w:val="22"/>
          <w:lang w:eastAsia="fr-FR"/>
        </w:rPr>
        <w:t>must</w:t>
      </w:r>
      <w:r w:rsidRPr="00E84A0F">
        <w:rPr>
          <w:rFonts w:eastAsia="Times New Roman"/>
          <w:sz w:val="22"/>
          <w:szCs w:val="22"/>
          <w:lang w:eastAsia="fr-FR"/>
        </w:rPr>
        <w:t xml:space="preserve"> </w:t>
      </w:r>
      <w:r w:rsidRPr="00E004C7">
        <w:rPr>
          <w:rFonts w:eastAsia="Times New Roman"/>
          <w:sz w:val="22"/>
          <w:szCs w:val="22"/>
          <w:lang w:eastAsia="fr-FR"/>
        </w:rPr>
        <w:t>apply</w:t>
      </w:r>
      <w:r w:rsidRPr="001E351F">
        <w:rPr>
          <w:rFonts w:eastAsia="Times New Roman"/>
          <w:sz w:val="22"/>
          <w:szCs w:val="22"/>
          <w:lang w:eastAsia="fr-FR"/>
        </w:rPr>
        <w:t xml:space="preserve">, before the validity of the visa expires, for a </w:t>
      </w:r>
      <w:r w:rsidRPr="001E351F">
        <w:rPr>
          <w:rFonts w:eastAsia="Times New Roman"/>
          <w:b/>
          <w:sz w:val="22"/>
          <w:szCs w:val="22"/>
          <w:lang w:eastAsia="fr-FR"/>
        </w:rPr>
        <w:t>temporary residence permit for conducting a business activity</w:t>
      </w:r>
      <w:r w:rsidRPr="001E351F">
        <w:rPr>
          <w:rFonts w:eastAsia="Times New Roman"/>
          <w:sz w:val="22"/>
          <w:szCs w:val="22"/>
          <w:lang w:eastAsia="fr-FR"/>
        </w:rPr>
        <w:t xml:space="preserve">. </w:t>
      </w:r>
      <w:r w:rsidR="004E7AEA">
        <w:rPr>
          <w:rFonts w:eastAsia="Times New Roman"/>
          <w:sz w:val="22"/>
          <w:szCs w:val="22"/>
          <w:lang w:eastAsia="fr-FR"/>
        </w:rPr>
        <w:t>Third-country nationals who are exempt from the requirement to obtain first a visa can apply for the temporary residence permit directly.</w:t>
      </w:r>
    </w:p>
    <w:p w14:paraId="60C82942" w14:textId="77777777" w:rsidR="006A7A98" w:rsidRDefault="006A7A98" w:rsidP="00E93D60">
      <w:pPr>
        <w:widowControl w:val="0"/>
        <w:spacing w:after="0" w:line="240" w:lineRule="auto"/>
        <w:jc w:val="both"/>
        <w:rPr>
          <w:rFonts w:eastAsia="Times New Roman"/>
          <w:sz w:val="22"/>
          <w:szCs w:val="22"/>
          <w:lang w:eastAsia="fr-FR"/>
        </w:rPr>
      </w:pPr>
    </w:p>
    <w:p w14:paraId="60469AD6" w14:textId="7F0E77BA" w:rsidR="00E5511E" w:rsidRPr="00E5511E" w:rsidRDefault="00ED00BC" w:rsidP="00E5511E">
      <w:pPr>
        <w:widowControl w:val="0"/>
        <w:spacing w:after="0" w:line="240" w:lineRule="auto"/>
        <w:jc w:val="both"/>
        <w:rPr>
          <w:rFonts w:eastAsia="Times New Roman"/>
          <w:bCs/>
          <w:sz w:val="22"/>
          <w:szCs w:val="22"/>
          <w:lang w:eastAsia="fr-FR"/>
        </w:rPr>
      </w:pPr>
      <w:r w:rsidRPr="001E351F">
        <w:rPr>
          <w:rFonts w:eastAsia="Times New Roman"/>
          <w:sz w:val="22"/>
          <w:szCs w:val="22"/>
          <w:lang w:eastAsia="fr-FR"/>
        </w:rPr>
        <w:t xml:space="preserve">The </w:t>
      </w:r>
      <w:r w:rsidRPr="009B44F8">
        <w:rPr>
          <w:rFonts w:eastAsia="Times New Roman"/>
          <w:b/>
          <w:sz w:val="22"/>
          <w:szCs w:val="22"/>
          <w:lang w:eastAsia="fr-FR"/>
        </w:rPr>
        <w:t>application</w:t>
      </w:r>
      <w:r w:rsidRPr="001E351F">
        <w:rPr>
          <w:rFonts w:eastAsia="Times New Roman"/>
          <w:sz w:val="22"/>
          <w:szCs w:val="22"/>
          <w:lang w:eastAsia="fr-FR"/>
        </w:rPr>
        <w:t xml:space="preserve"> must </w:t>
      </w:r>
      <w:r w:rsidRPr="00E84A0F">
        <w:rPr>
          <w:rFonts w:eastAsia="Times New Roman"/>
          <w:sz w:val="22"/>
          <w:szCs w:val="22"/>
          <w:lang w:eastAsia="fr-FR"/>
        </w:rPr>
        <w:t>be</w:t>
      </w:r>
      <w:r w:rsidRPr="00E004C7">
        <w:rPr>
          <w:rFonts w:eastAsia="Times New Roman"/>
          <w:sz w:val="22"/>
          <w:szCs w:val="22"/>
          <w:lang w:eastAsia="fr-FR"/>
        </w:rPr>
        <w:t xml:space="preserve"> submitted by the foreigner in person</w:t>
      </w:r>
      <w:r w:rsidRPr="00E84A0F">
        <w:rPr>
          <w:rFonts w:eastAsia="Times New Roman"/>
          <w:sz w:val="22"/>
          <w:szCs w:val="22"/>
          <w:lang w:eastAsia="fr-FR"/>
        </w:rPr>
        <w:t xml:space="preserve"> (Article 105 Act on Aliens), </w:t>
      </w:r>
      <w:r w:rsidR="000C7844">
        <w:rPr>
          <w:rFonts w:eastAsia="Times New Roman"/>
          <w:sz w:val="22"/>
          <w:szCs w:val="22"/>
          <w:lang w:eastAsia="fr-FR"/>
        </w:rPr>
        <w:t>in a standardised form</w:t>
      </w:r>
      <w:r w:rsidR="00BF556A">
        <w:rPr>
          <w:rFonts w:eastAsia="Times New Roman"/>
          <w:sz w:val="22"/>
          <w:szCs w:val="22"/>
          <w:lang w:eastAsia="fr-FR"/>
        </w:rPr>
        <w:t xml:space="preserve"> covering the contact information of the applicant; information on their travel document; information on their professional skills and, if applicable, the employer and job position; if applicable, information on the family members residing in Poland, previous stays in Poland and/or other Member States; information on the health insurance, sufficient financial means and criminal records of the applicant</w:t>
      </w:r>
      <w:r w:rsidRPr="00E84A0F">
        <w:rPr>
          <w:rFonts w:eastAsia="Times New Roman"/>
          <w:sz w:val="22"/>
          <w:szCs w:val="22"/>
          <w:lang w:eastAsia="fr-FR"/>
        </w:rPr>
        <w:t xml:space="preserve"> </w:t>
      </w:r>
      <w:r w:rsidR="000C7844">
        <w:rPr>
          <w:rFonts w:eastAsia="Times New Roman"/>
          <w:sz w:val="22"/>
          <w:szCs w:val="22"/>
          <w:lang w:eastAsia="fr-FR"/>
        </w:rPr>
        <w:t>(</w:t>
      </w:r>
      <w:r w:rsidRPr="00E84A0F">
        <w:rPr>
          <w:rFonts w:eastAsia="Times New Roman"/>
          <w:sz w:val="22"/>
          <w:szCs w:val="22"/>
          <w:lang w:eastAsia="fr-FR"/>
        </w:rPr>
        <w:t>Article 106 of the Act on Aliens</w:t>
      </w:r>
      <w:r w:rsidR="000C7844">
        <w:rPr>
          <w:rFonts w:eastAsia="Times New Roman"/>
          <w:sz w:val="22"/>
          <w:szCs w:val="22"/>
          <w:lang w:eastAsia="fr-FR"/>
        </w:rPr>
        <w:t>)</w:t>
      </w:r>
      <w:r w:rsidRPr="00E84A0F">
        <w:rPr>
          <w:rFonts w:eastAsia="Times New Roman"/>
          <w:sz w:val="22"/>
          <w:szCs w:val="22"/>
          <w:lang w:eastAsia="fr-FR"/>
        </w:rPr>
        <w:t xml:space="preserve">. </w:t>
      </w:r>
      <w:r w:rsidR="00E5511E" w:rsidRPr="00E5511E">
        <w:rPr>
          <w:rFonts w:eastAsia="Times New Roman"/>
          <w:bCs/>
          <w:sz w:val="22"/>
          <w:szCs w:val="22"/>
          <w:lang w:eastAsia="fr-FR"/>
        </w:rPr>
        <w:t>The</w:t>
      </w:r>
      <w:r w:rsidR="00E5511E">
        <w:rPr>
          <w:rFonts w:eastAsia="Times New Roman"/>
          <w:bCs/>
          <w:sz w:val="22"/>
          <w:szCs w:val="22"/>
          <w:lang w:eastAsia="fr-FR"/>
        </w:rPr>
        <w:t xml:space="preserve"> applicant must also pay the non-refundable, administrative</w:t>
      </w:r>
      <w:r w:rsidR="00E5511E" w:rsidRPr="00E5511E">
        <w:rPr>
          <w:rFonts w:eastAsia="Times New Roman"/>
          <w:b/>
          <w:bCs/>
          <w:sz w:val="22"/>
          <w:szCs w:val="22"/>
          <w:lang w:eastAsia="fr-FR"/>
        </w:rPr>
        <w:t xml:space="preserve"> fee</w:t>
      </w:r>
      <w:r w:rsidR="00E5511E">
        <w:rPr>
          <w:rFonts w:eastAsia="Times New Roman"/>
          <w:b/>
          <w:bCs/>
          <w:sz w:val="22"/>
          <w:szCs w:val="22"/>
          <w:lang w:eastAsia="fr-FR"/>
        </w:rPr>
        <w:t xml:space="preserve"> </w:t>
      </w:r>
      <w:r w:rsidR="00E5511E">
        <w:rPr>
          <w:rFonts w:eastAsia="Times New Roman"/>
          <w:bCs/>
          <w:sz w:val="22"/>
          <w:szCs w:val="22"/>
          <w:lang w:eastAsia="fr-FR"/>
        </w:rPr>
        <w:t>for processing the application</w:t>
      </w:r>
      <w:r w:rsidR="00E5511E" w:rsidRPr="00E5511E">
        <w:rPr>
          <w:rFonts w:eastAsia="Times New Roman"/>
          <w:b/>
          <w:bCs/>
          <w:sz w:val="22"/>
          <w:szCs w:val="22"/>
          <w:lang w:eastAsia="fr-FR"/>
        </w:rPr>
        <w:t xml:space="preserve"> </w:t>
      </w:r>
      <w:r w:rsidR="00E5511E" w:rsidRPr="009B44F8">
        <w:rPr>
          <w:rFonts w:eastAsia="Times New Roman"/>
          <w:bCs/>
          <w:sz w:val="22"/>
          <w:szCs w:val="22"/>
          <w:lang w:eastAsia="fr-FR"/>
        </w:rPr>
        <w:t>and the fee for receiving the temporary residence card</w:t>
      </w:r>
      <w:r w:rsidR="00E5511E" w:rsidRPr="00E5511E">
        <w:rPr>
          <w:rFonts w:eastAsia="Times New Roman"/>
          <w:bCs/>
          <w:sz w:val="22"/>
          <w:szCs w:val="22"/>
          <w:lang w:eastAsia="fr-FR"/>
        </w:rPr>
        <w:t xml:space="preserve"> </w:t>
      </w:r>
      <w:r w:rsidR="00E5511E">
        <w:rPr>
          <w:rFonts w:eastAsia="Times New Roman"/>
          <w:bCs/>
          <w:sz w:val="22"/>
          <w:szCs w:val="22"/>
          <w:lang w:eastAsia="fr-FR"/>
        </w:rPr>
        <w:t xml:space="preserve">which </w:t>
      </w:r>
      <w:r w:rsidR="00E5511E" w:rsidRPr="00E5511E">
        <w:rPr>
          <w:rFonts w:eastAsia="Times New Roman"/>
          <w:bCs/>
          <w:sz w:val="22"/>
          <w:szCs w:val="22"/>
          <w:lang w:eastAsia="fr-FR"/>
        </w:rPr>
        <w:t xml:space="preserve">amount in total to PLN 390 (approx. EUR 100). </w:t>
      </w:r>
    </w:p>
    <w:p w14:paraId="50F4F422" w14:textId="77777777" w:rsidR="00E5511E" w:rsidRDefault="00E5511E" w:rsidP="00E93D60">
      <w:pPr>
        <w:widowControl w:val="0"/>
        <w:spacing w:after="0" w:line="240" w:lineRule="auto"/>
        <w:jc w:val="both"/>
        <w:rPr>
          <w:rFonts w:eastAsia="Times New Roman"/>
          <w:sz w:val="22"/>
          <w:szCs w:val="22"/>
          <w:lang w:eastAsia="fr-FR"/>
        </w:rPr>
      </w:pPr>
    </w:p>
    <w:p w14:paraId="036B7032" w14:textId="5FC2D868" w:rsidR="0096720D" w:rsidRPr="001E351F" w:rsidRDefault="00ED00BC" w:rsidP="00E93D60">
      <w:pPr>
        <w:widowControl w:val="0"/>
        <w:spacing w:after="0" w:line="240" w:lineRule="auto"/>
        <w:jc w:val="both"/>
        <w:rPr>
          <w:rFonts w:eastAsia="Times New Roman"/>
          <w:bCs/>
          <w:sz w:val="22"/>
          <w:szCs w:val="22"/>
          <w:lang w:eastAsia="fr-FR"/>
        </w:rPr>
      </w:pPr>
      <w:r w:rsidRPr="00E84A0F">
        <w:rPr>
          <w:rFonts w:eastAsia="Times New Roman"/>
          <w:sz w:val="22"/>
          <w:szCs w:val="22"/>
          <w:lang w:eastAsia="fr-FR"/>
        </w:rPr>
        <w:t xml:space="preserve">The </w:t>
      </w:r>
      <w:r w:rsidR="0096720D" w:rsidRPr="00E004C7">
        <w:rPr>
          <w:rFonts w:eastAsia="Times New Roman"/>
          <w:sz w:val="22"/>
          <w:szCs w:val="22"/>
          <w:lang w:eastAsia="fr-FR"/>
        </w:rPr>
        <w:t>entity</w:t>
      </w:r>
      <w:r w:rsidR="0096720D" w:rsidRPr="00E84A0F">
        <w:rPr>
          <w:rFonts w:eastAsia="Times New Roman"/>
          <w:sz w:val="22"/>
          <w:szCs w:val="22"/>
          <w:lang w:eastAsia="fr-FR"/>
        </w:rPr>
        <w:t xml:space="preserve"> </w:t>
      </w:r>
      <w:r w:rsidR="0096720D" w:rsidRPr="00E84A0F">
        <w:rPr>
          <w:rFonts w:eastAsia="Times New Roman"/>
          <w:bCs/>
          <w:sz w:val="22"/>
          <w:szCs w:val="22"/>
          <w:lang w:eastAsia="fr-FR"/>
        </w:rPr>
        <w:t>through</w:t>
      </w:r>
      <w:r w:rsidR="0096720D" w:rsidRPr="001E351F">
        <w:rPr>
          <w:rFonts w:eastAsia="Times New Roman"/>
          <w:bCs/>
          <w:sz w:val="22"/>
          <w:szCs w:val="22"/>
          <w:lang w:eastAsia="fr-FR"/>
        </w:rPr>
        <w:t xml:space="preserve"> which the foreigner is going to conduct a business activity </w:t>
      </w:r>
      <w:bookmarkStart w:id="0" w:name="_Hlk514073333"/>
      <w:r w:rsidR="009F7BC2">
        <w:rPr>
          <w:rFonts w:eastAsia="Times New Roman"/>
          <w:bCs/>
          <w:sz w:val="22"/>
          <w:szCs w:val="22"/>
          <w:lang w:eastAsia="fr-FR"/>
        </w:rPr>
        <w:t>must</w:t>
      </w:r>
      <w:r w:rsidR="0096720D" w:rsidRPr="001E351F">
        <w:rPr>
          <w:rFonts w:eastAsia="Times New Roman"/>
          <w:bCs/>
          <w:sz w:val="22"/>
          <w:szCs w:val="22"/>
          <w:lang w:eastAsia="fr-FR"/>
        </w:rPr>
        <w:t xml:space="preserve"> have </w:t>
      </w:r>
      <w:r w:rsidR="0096720D" w:rsidRPr="001E351F">
        <w:rPr>
          <w:rFonts w:eastAsia="Times New Roman"/>
          <w:b/>
          <w:bCs/>
          <w:sz w:val="22"/>
          <w:szCs w:val="22"/>
          <w:lang w:eastAsia="fr-FR"/>
        </w:rPr>
        <w:t>sufficient financial means</w:t>
      </w:r>
      <w:r w:rsidR="0096720D" w:rsidRPr="001E351F">
        <w:rPr>
          <w:rFonts w:eastAsia="Times New Roman"/>
          <w:bCs/>
          <w:sz w:val="22"/>
          <w:szCs w:val="22"/>
          <w:lang w:eastAsia="fr-FR"/>
        </w:rPr>
        <w:t xml:space="preserve"> to meet in the future</w:t>
      </w:r>
      <w:r w:rsidR="006177A8">
        <w:rPr>
          <w:rFonts w:eastAsia="Times New Roman"/>
          <w:bCs/>
          <w:sz w:val="22"/>
          <w:szCs w:val="22"/>
          <w:lang w:eastAsia="fr-FR"/>
        </w:rPr>
        <w:t>,</w:t>
      </w:r>
      <w:r w:rsidR="0096720D" w:rsidRPr="001E351F">
        <w:rPr>
          <w:rFonts w:eastAsia="Times New Roman"/>
          <w:bCs/>
          <w:sz w:val="22"/>
          <w:szCs w:val="22"/>
          <w:lang w:eastAsia="fr-FR"/>
        </w:rPr>
        <w:t xml:space="preserve"> or </w:t>
      </w:r>
      <w:r w:rsidR="009F7BC2">
        <w:rPr>
          <w:rFonts w:eastAsia="Times New Roman"/>
          <w:bCs/>
          <w:sz w:val="22"/>
          <w:szCs w:val="22"/>
          <w:lang w:eastAsia="fr-FR"/>
        </w:rPr>
        <w:t>must be</w:t>
      </w:r>
      <w:r w:rsidR="0096720D" w:rsidRPr="001E351F">
        <w:rPr>
          <w:rFonts w:eastAsia="Times New Roman"/>
          <w:bCs/>
          <w:sz w:val="22"/>
          <w:szCs w:val="22"/>
          <w:lang w:eastAsia="fr-FR"/>
        </w:rPr>
        <w:t xml:space="preserve"> taking efforts to meet</w:t>
      </w:r>
      <w:bookmarkEnd w:id="0"/>
      <w:r w:rsidR="0096720D" w:rsidRPr="001E351F">
        <w:rPr>
          <w:rFonts w:eastAsia="Times New Roman"/>
          <w:bCs/>
          <w:sz w:val="22"/>
          <w:szCs w:val="22"/>
          <w:lang w:eastAsia="fr-FR"/>
        </w:rPr>
        <w:t xml:space="preserve"> the following </w:t>
      </w:r>
      <w:r w:rsidR="006177A8">
        <w:rPr>
          <w:rFonts w:eastAsia="Times New Roman"/>
          <w:bCs/>
          <w:sz w:val="22"/>
          <w:szCs w:val="22"/>
          <w:lang w:eastAsia="fr-FR"/>
        </w:rPr>
        <w:t>requirements</w:t>
      </w:r>
      <w:r w:rsidR="0096720D" w:rsidRPr="001E351F">
        <w:rPr>
          <w:rFonts w:eastAsia="Times New Roman"/>
          <w:bCs/>
          <w:sz w:val="22"/>
          <w:szCs w:val="22"/>
          <w:lang w:eastAsia="fr-FR"/>
        </w:rPr>
        <w:t>:</w:t>
      </w:r>
      <w:bookmarkStart w:id="1" w:name="_Hlk514073279"/>
      <w:r w:rsidR="0096720D" w:rsidRPr="001E351F">
        <w:rPr>
          <w:rFonts w:eastAsia="Times New Roman"/>
          <w:bCs/>
          <w:sz w:val="22"/>
          <w:szCs w:val="22"/>
          <w:lang w:eastAsia="fr-FR"/>
        </w:rPr>
        <w:t xml:space="preserve"> 1) to </w:t>
      </w:r>
      <w:r w:rsidR="0096720D" w:rsidRPr="00E93D60">
        <w:rPr>
          <w:rFonts w:eastAsia="Times New Roman"/>
          <w:b/>
          <w:bCs/>
          <w:sz w:val="22"/>
          <w:szCs w:val="22"/>
          <w:lang w:eastAsia="fr-FR"/>
        </w:rPr>
        <w:t xml:space="preserve">generate </w:t>
      </w:r>
      <w:r w:rsidR="0096720D" w:rsidRPr="00E84A0F">
        <w:rPr>
          <w:rFonts w:eastAsia="Times New Roman"/>
          <w:b/>
          <w:bCs/>
          <w:sz w:val="22"/>
          <w:szCs w:val="22"/>
          <w:lang w:eastAsia="fr-FR"/>
        </w:rPr>
        <w:t>income</w:t>
      </w:r>
      <w:r w:rsidR="0096720D" w:rsidRPr="001E351F">
        <w:rPr>
          <w:rFonts w:eastAsia="Times New Roman"/>
          <w:bCs/>
          <w:sz w:val="22"/>
          <w:szCs w:val="22"/>
          <w:lang w:eastAsia="fr-FR"/>
        </w:rPr>
        <w:t xml:space="preserve"> in an amount </w:t>
      </w:r>
      <w:r w:rsidR="0096720D" w:rsidRPr="00E93D60">
        <w:rPr>
          <w:rFonts w:eastAsia="Times New Roman"/>
          <w:bCs/>
          <w:sz w:val="22"/>
          <w:szCs w:val="22"/>
          <w:lang w:eastAsia="fr-FR"/>
        </w:rPr>
        <w:t>not lower than 12-fold of the average monthly wage in the voivodeship in which this entity is established or domiciled</w:t>
      </w:r>
      <w:r w:rsidR="0096720D" w:rsidRPr="00E84A0F">
        <w:rPr>
          <w:rFonts w:eastAsia="Times New Roman"/>
          <w:bCs/>
          <w:sz w:val="22"/>
          <w:szCs w:val="22"/>
          <w:lang w:eastAsia="fr-FR"/>
        </w:rPr>
        <w:t xml:space="preserve"> (</w:t>
      </w:r>
      <w:r w:rsidR="0096720D" w:rsidRPr="001E351F">
        <w:rPr>
          <w:rFonts w:eastAsia="Times New Roman"/>
          <w:bCs/>
          <w:sz w:val="22"/>
          <w:szCs w:val="22"/>
          <w:lang w:eastAsia="fr-FR"/>
        </w:rPr>
        <w:t xml:space="preserve">wage in the third quarter of the year preceding the submission of the application, announced by the President of the Central Statistical Office), or </w:t>
      </w:r>
      <w:bookmarkEnd w:id="1"/>
      <w:r w:rsidR="0096720D" w:rsidRPr="001E351F">
        <w:rPr>
          <w:rFonts w:eastAsia="Times New Roman"/>
          <w:bCs/>
          <w:sz w:val="22"/>
          <w:szCs w:val="22"/>
          <w:lang w:eastAsia="fr-FR"/>
        </w:rPr>
        <w:t>2)</w:t>
      </w:r>
      <w:bookmarkStart w:id="2" w:name="_Hlk514073295"/>
      <w:r w:rsidR="0096720D" w:rsidRPr="001E351F">
        <w:rPr>
          <w:rFonts w:eastAsia="Times New Roman"/>
          <w:bCs/>
          <w:sz w:val="22"/>
          <w:szCs w:val="22"/>
          <w:lang w:eastAsia="fr-FR"/>
        </w:rPr>
        <w:t xml:space="preserve"> to </w:t>
      </w:r>
      <w:r w:rsidR="0096720D" w:rsidRPr="001E351F">
        <w:rPr>
          <w:rFonts w:eastAsia="Times New Roman"/>
          <w:b/>
          <w:bCs/>
          <w:sz w:val="22"/>
          <w:szCs w:val="22"/>
          <w:lang w:eastAsia="fr-FR"/>
        </w:rPr>
        <w:t>employ</w:t>
      </w:r>
      <w:r w:rsidR="0096720D" w:rsidRPr="001E351F">
        <w:rPr>
          <w:rFonts w:eastAsia="Times New Roman"/>
          <w:bCs/>
          <w:sz w:val="22"/>
          <w:szCs w:val="22"/>
          <w:lang w:eastAsia="fr-FR"/>
        </w:rPr>
        <w:t xml:space="preserve"> for an indefinite time and on a full-time basis a </w:t>
      </w:r>
      <w:r w:rsidR="0096720D" w:rsidRPr="001E351F">
        <w:rPr>
          <w:rFonts w:eastAsia="Times New Roman"/>
          <w:b/>
          <w:bCs/>
          <w:sz w:val="22"/>
          <w:szCs w:val="22"/>
          <w:lang w:eastAsia="fr-FR"/>
        </w:rPr>
        <w:t>minimum of two employees</w:t>
      </w:r>
      <w:r w:rsidR="0096720D" w:rsidRPr="001E351F">
        <w:rPr>
          <w:rFonts w:eastAsia="Times New Roman"/>
          <w:bCs/>
          <w:sz w:val="22"/>
          <w:szCs w:val="22"/>
          <w:lang w:eastAsia="fr-FR"/>
        </w:rPr>
        <w:t xml:space="preserve"> who are </w:t>
      </w:r>
      <w:r w:rsidR="0096720D" w:rsidRPr="00E93D60">
        <w:rPr>
          <w:rFonts w:eastAsia="Times New Roman"/>
          <w:bCs/>
          <w:sz w:val="22"/>
          <w:szCs w:val="22"/>
          <w:lang w:eastAsia="fr-FR"/>
        </w:rPr>
        <w:t>Polish nationals or foreigners who are entitled to take up employment in Poland</w:t>
      </w:r>
      <w:r w:rsidR="0096720D" w:rsidRPr="001E351F">
        <w:rPr>
          <w:rFonts w:eastAsia="Times New Roman"/>
          <w:bCs/>
          <w:sz w:val="22"/>
          <w:szCs w:val="22"/>
          <w:lang w:eastAsia="fr-FR"/>
        </w:rPr>
        <w:t xml:space="preserve"> without the need to obtain a work permit</w:t>
      </w:r>
      <w:bookmarkEnd w:id="2"/>
      <w:r w:rsidR="0096720D" w:rsidRPr="001E351F">
        <w:rPr>
          <w:rFonts w:eastAsia="Times New Roman"/>
          <w:bCs/>
          <w:sz w:val="22"/>
          <w:szCs w:val="22"/>
          <w:lang w:eastAsia="fr-FR"/>
        </w:rPr>
        <w:t>.</w:t>
      </w:r>
      <w:r w:rsidR="000C7844">
        <w:rPr>
          <w:rFonts w:eastAsia="Times New Roman"/>
          <w:bCs/>
          <w:sz w:val="22"/>
          <w:szCs w:val="22"/>
          <w:lang w:eastAsia="fr-FR"/>
        </w:rPr>
        <w:t xml:space="preserve"> With the fulfilment of these requirements, the entity must be in a position, thus, to </w:t>
      </w:r>
      <w:r w:rsidR="000C7844" w:rsidRPr="001E351F">
        <w:rPr>
          <w:rFonts w:eastAsia="Times New Roman"/>
          <w:bCs/>
          <w:sz w:val="22"/>
          <w:szCs w:val="22"/>
          <w:lang w:eastAsia="fr-FR"/>
        </w:rPr>
        <w:t>contribut</w:t>
      </w:r>
      <w:r w:rsidR="000C7844">
        <w:rPr>
          <w:rFonts w:eastAsia="Times New Roman"/>
          <w:bCs/>
          <w:sz w:val="22"/>
          <w:szCs w:val="22"/>
          <w:lang w:eastAsia="fr-FR"/>
        </w:rPr>
        <w:t>e</w:t>
      </w:r>
      <w:r w:rsidR="000C7844" w:rsidRPr="001E351F">
        <w:rPr>
          <w:rFonts w:eastAsia="Times New Roman"/>
          <w:bCs/>
          <w:sz w:val="22"/>
          <w:szCs w:val="22"/>
          <w:lang w:eastAsia="fr-FR"/>
        </w:rPr>
        <w:t xml:space="preserve"> to the growth of investment, technology transfer, innovations or creation of work positions</w:t>
      </w:r>
      <w:r w:rsidR="000C7844">
        <w:rPr>
          <w:rFonts w:eastAsia="Times New Roman"/>
          <w:bCs/>
          <w:sz w:val="22"/>
          <w:szCs w:val="22"/>
          <w:lang w:eastAsia="fr-FR"/>
        </w:rPr>
        <w:t xml:space="preserve"> in Poland.</w:t>
      </w:r>
    </w:p>
    <w:p w14:paraId="4BBBE8C2" w14:textId="77777777" w:rsidR="001E351F" w:rsidRDefault="001E351F" w:rsidP="008770E9">
      <w:pPr>
        <w:widowControl w:val="0"/>
        <w:spacing w:after="0" w:line="240" w:lineRule="auto"/>
        <w:jc w:val="both"/>
        <w:rPr>
          <w:rFonts w:eastAsia="Times New Roman"/>
          <w:sz w:val="22"/>
          <w:szCs w:val="22"/>
          <w:lang w:eastAsia="fr-FR"/>
        </w:rPr>
      </w:pPr>
    </w:p>
    <w:p w14:paraId="02DD35F8" w14:textId="29B4EC09" w:rsidR="00DC74B8" w:rsidRDefault="0096720D" w:rsidP="008770E9">
      <w:pPr>
        <w:widowControl w:val="0"/>
        <w:spacing w:after="0" w:line="240" w:lineRule="auto"/>
        <w:jc w:val="both"/>
        <w:rPr>
          <w:rFonts w:eastAsia="Times New Roman"/>
          <w:bCs/>
          <w:sz w:val="22"/>
          <w:szCs w:val="22"/>
          <w:lang w:eastAsia="fr-FR"/>
        </w:rPr>
      </w:pPr>
      <w:r w:rsidRPr="001E351F">
        <w:rPr>
          <w:rFonts w:eastAsia="Times New Roman"/>
          <w:sz w:val="22"/>
          <w:szCs w:val="22"/>
          <w:lang w:eastAsia="fr-FR"/>
        </w:rPr>
        <w:t xml:space="preserve">In addition, the </w:t>
      </w:r>
      <w:r w:rsidR="009F7BC2">
        <w:rPr>
          <w:rFonts w:eastAsia="Times New Roman"/>
          <w:sz w:val="22"/>
          <w:szCs w:val="22"/>
          <w:lang w:eastAsia="fr-FR"/>
        </w:rPr>
        <w:t>third-country national</w:t>
      </w:r>
      <w:r w:rsidRPr="001E351F">
        <w:rPr>
          <w:rFonts w:eastAsia="Times New Roman"/>
          <w:b/>
          <w:sz w:val="22"/>
          <w:szCs w:val="22"/>
          <w:lang w:eastAsia="fr-FR"/>
        </w:rPr>
        <w:t xml:space="preserve"> </w:t>
      </w:r>
      <w:r w:rsidRPr="001E351F">
        <w:rPr>
          <w:rFonts w:eastAsia="Times New Roman"/>
          <w:sz w:val="22"/>
          <w:szCs w:val="22"/>
          <w:lang w:eastAsia="fr-FR"/>
        </w:rPr>
        <w:t xml:space="preserve">must have a </w:t>
      </w:r>
      <w:r w:rsidRPr="001E351F">
        <w:rPr>
          <w:rFonts w:eastAsia="Times New Roman"/>
          <w:b/>
          <w:sz w:val="22"/>
          <w:szCs w:val="22"/>
          <w:lang w:eastAsia="fr-FR"/>
        </w:rPr>
        <w:t>health insurance</w:t>
      </w:r>
      <w:r w:rsidRPr="001E351F">
        <w:rPr>
          <w:rFonts w:eastAsia="Times New Roman"/>
          <w:sz w:val="22"/>
          <w:szCs w:val="22"/>
          <w:lang w:eastAsia="fr-FR"/>
        </w:rPr>
        <w:t xml:space="preserve">, </w:t>
      </w:r>
      <w:r w:rsidRPr="001E351F">
        <w:rPr>
          <w:rFonts w:eastAsia="Times New Roman"/>
          <w:b/>
          <w:sz w:val="22"/>
          <w:szCs w:val="22"/>
          <w:lang w:eastAsia="fr-FR"/>
        </w:rPr>
        <w:t>a source of stable and regular income</w:t>
      </w:r>
      <w:r w:rsidRPr="001E351F">
        <w:rPr>
          <w:rFonts w:eastAsia="Times New Roman"/>
          <w:sz w:val="22"/>
          <w:szCs w:val="22"/>
          <w:lang w:eastAsia="fr-FR"/>
        </w:rPr>
        <w:t xml:space="preserve"> sufficient to cover the costs of living for the foreigner and their dependent family members, the </w:t>
      </w:r>
      <w:r w:rsidRPr="001E351F">
        <w:rPr>
          <w:rFonts w:eastAsia="Times New Roman"/>
          <w:b/>
          <w:sz w:val="22"/>
          <w:szCs w:val="22"/>
          <w:lang w:eastAsia="fr-FR"/>
        </w:rPr>
        <w:t>consent of the competent authority</w:t>
      </w:r>
      <w:r w:rsidRPr="001E351F">
        <w:rPr>
          <w:rFonts w:eastAsia="Times New Roman"/>
          <w:sz w:val="22"/>
          <w:szCs w:val="22"/>
          <w:lang w:eastAsia="fr-FR"/>
        </w:rPr>
        <w:t xml:space="preserve"> to occupy a specific position or to pursue a profession and </w:t>
      </w:r>
      <w:r w:rsidR="009F7BC2" w:rsidRPr="00E004C7">
        <w:rPr>
          <w:rFonts w:eastAsia="Times New Roman"/>
          <w:b/>
          <w:sz w:val="22"/>
          <w:szCs w:val="22"/>
          <w:lang w:eastAsia="fr-FR"/>
        </w:rPr>
        <w:t>accommodation</w:t>
      </w:r>
      <w:r w:rsidRPr="00E004C7">
        <w:rPr>
          <w:rFonts w:eastAsia="Times New Roman"/>
          <w:b/>
          <w:sz w:val="22"/>
          <w:szCs w:val="22"/>
          <w:lang w:eastAsia="fr-FR"/>
        </w:rPr>
        <w:t xml:space="preserve"> </w:t>
      </w:r>
      <w:r w:rsidRPr="001E351F">
        <w:rPr>
          <w:rFonts w:eastAsia="Times New Roman"/>
          <w:b/>
          <w:sz w:val="22"/>
          <w:szCs w:val="22"/>
          <w:lang w:eastAsia="fr-FR"/>
        </w:rPr>
        <w:t>in</w:t>
      </w:r>
      <w:r w:rsidRPr="001E351F">
        <w:rPr>
          <w:rFonts w:eastAsia="Times New Roman"/>
          <w:sz w:val="22"/>
          <w:szCs w:val="22"/>
          <w:lang w:eastAsia="fr-FR"/>
        </w:rPr>
        <w:t xml:space="preserve"> the territory of the Republic </w:t>
      </w:r>
      <w:r w:rsidRPr="00E84A0F">
        <w:rPr>
          <w:rFonts w:eastAsia="Times New Roman"/>
          <w:sz w:val="22"/>
          <w:szCs w:val="22"/>
          <w:lang w:eastAsia="fr-FR"/>
        </w:rPr>
        <w:t xml:space="preserve">of </w:t>
      </w:r>
      <w:r w:rsidRPr="00E004C7">
        <w:rPr>
          <w:rFonts w:eastAsia="Times New Roman"/>
          <w:sz w:val="22"/>
          <w:szCs w:val="22"/>
          <w:lang w:eastAsia="fr-FR"/>
        </w:rPr>
        <w:t>Poland</w:t>
      </w:r>
      <w:r w:rsidRPr="00E84A0F">
        <w:rPr>
          <w:rFonts w:eastAsia="Times New Roman"/>
          <w:sz w:val="22"/>
          <w:szCs w:val="22"/>
          <w:lang w:eastAsia="fr-FR"/>
        </w:rPr>
        <w:t>.</w:t>
      </w:r>
      <w:r w:rsidRPr="00E84A0F">
        <w:rPr>
          <w:rStyle w:val="FootnoteReference"/>
          <w:rFonts w:eastAsia="Times New Roman"/>
          <w:sz w:val="22"/>
          <w:szCs w:val="22"/>
          <w:lang w:eastAsia="fr-FR"/>
        </w:rPr>
        <w:footnoteReference w:id="17"/>
      </w:r>
      <w:r w:rsidRPr="00E84A0F">
        <w:rPr>
          <w:rFonts w:eastAsia="Times New Roman"/>
          <w:sz w:val="22"/>
          <w:szCs w:val="22"/>
          <w:lang w:eastAsia="fr-FR"/>
        </w:rPr>
        <w:t xml:space="preserve"> </w:t>
      </w:r>
      <w:r w:rsidR="00DC74B8" w:rsidRPr="00E84A0F">
        <w:rPr>
          <w:rFonts w:eastAsia="Times New Roman"/>
          <w:sz w:val="22"/>
          <w:szCs w:val="22"/>
          <w:lang w:eastAsia="fr-FR"/>
        </w:rPr>
        <w:t>This</w:t>
      </w:r>
      <w:r w:rsidR="00DC74B8">
        <w:rPr>
          <w:rFonts w:eastAsia="Times New Roman"/>
          <w:sz w:val="22"/>
          <w:szCs w:val="22"/>
          <w:lang w:eastAsia="fr-FR"/>
        </w:rPr>
        <w:t xml:space="preserve"> last requirement together with the fact that the foreign investor must present the application in person and might be asked to appear before the competent authorities to provide testimony to support the application, implies that the applicant must be</w:t>
      </w:r>
      <w:r w:rsidR="00DC74B8">
        <w:rPr>
          <w:rFonts w:eastAsia="Times New Roman"/>
          <w:b/>
          <w:sz w:val="22"/>
          <w:szCs w:val="22"/>
          <w:lang w:eastAsia="fr-FR"/>
        </w:rPr>
        <w:t xml:space="preserve"> physically </w:t>
      </w:r>
      <w:r w:rsidR="00DC74B8">
        <w:rPr>
          <w:rFonts w:eastAsia="Times New Roman"/>
          <w:sz w:val="22"/>
          <w:szCs w:val="22"/>
          <w:lang w:eastAsia="fr-FR"/>
        </w:rPr>
        <w:t xml:space="preserve">present in Poland while applying for the permit. However, </w:t>
      </w:r>
      <w:r w:rsidR="00DC74B8">
        <w:rPr>
          <w:rFonts w:eastAsia="Times New Roman"/>
          <w:bCs/>
          <w:sz w:val="22"/>
          <w:szCs w:val="22"/>
          <w:lang w:eastAsia="fr-FR"/>
        </w:rPr>
        <w:t>o</w:t>
      </w:r>
      <w:r w:rsidR="00DC74B8" w:rsidRPr="00DC74B8">
        <w:rPr>
          <w:rFonts w:eastAsia="Times New Roman"/>
          <w:bCs/>
          <w:sz w:val="22"/>
          <w:szCs w:val="22"/>
          <w:lang w:eastAsia="fr-FR"/>
        </w:rPr>
        <w:t>nce the permit has been issued</w:t>
      </w:r>
      <w:r w:rsidR="00DC74B8" w:rsidRPr="00E84A0F">
        <w:rPr>
          <w:rFonts w:eastAsia="Times New Roman"/>
          <w:bCs/>
          <w:sz w:val="22"/>
          <w:szCs w:val="22"/>
          <w:lang w:eastAsia="fr-FR"/>
        </w:rPr>
        <w:t xml:space="preserve">, </w:t>
      </w:r>
      <w:r w:rsidR="00DC74B8" w:rsidRPr="00DC74B8">
        <w:rPr>
          <w:rFonts w:eastAsia="Times New Roman"/>
          <w:b/>
          <w:bCs/>
          <w:sz w:val="22"/>
          <w:szCs w:val="22"/>
          <w:lang w:eastAsia="fr-FR"/>
        </w:rPr>
        <w:t>physical presence in Poland</w:t>
      </w:r>
      <w:r w:rsidR="00DC74B8" w:rsidRPr="00DC74B8">
        <w:rPr>
          <w:rFonts w:eastAsia="Times New Roman"/>
          <w:bCs/>
          <w:sz w:val="22"/>
          <w:szCs w:val="22"/>
          <w:lang w:eastAsia="fr-FR"/>
        </w:rPr>
        <w:t xml:space="preserve"> </w:t>
      </w:r>
      <w:r w:rsidR="004B500E">
        <w:rPr>
          <w:rFonts w:eastAsia="Times New Roman"/>
          <w:bCs/>
          <w:sz w:val="22"/>
          <w:szCs w:val="22"/>
          <w:lang w:eastAsia="fr-FR"/>
        </w:rPr>
        <w:t xml:space="preserve">for </w:t>
      </w:r>
      <w:r w:rsidR="00DC74B8" w:rsidRPr="00DC74B8">
        <w:rPr>
          <w:rFonts w:eastAsia="Times New Roman"/>
          <w:bCs/>
          <w:sz w:val="22"/>
          <w:szCs w:val="22"/>
          <w:lang w:eastAsia="fr-FR"/>
        </w:rPr>
        <w:t>the duration of the residence permit</w:t>
      </w:r>
      <w:r w:rsidR="004B500E">
        <w:rPr>
          <w:rFonts w:eastAsia="Times New Roman"/>
          <w:bCs/>
          <w:sz w:val="22"/>
          <w:szCs w:val="22"/>
          <w:lang w:eastAsia="fr-FR"/>
        </w:rPr>
        <w:t xml:space="preserve"> </w:t>
      </w:r>
      <w:r w:rsidR="004B500E">
        <w:rPr>
          <w:rFonts w:eastAsia="Times New Roman"/>
          <w:b/>
          <w:bCs/>
          <w:sz w:val="22"/>
          <w:szCs w:val="22"/>
          <w:lang w:eastAsia="fr-FR"/>
        </w:rPr>
        <w:t>is not required</w:t>
      </w:r>
      <w:r w:rsidR="00DC74B8">
        <w:rPr>
          <w:rFonts w:eastAsia="Times New Roman"/>
          <w:bCs/>
          <w:sz w:val="22"/>
          <w:szCs w:val="22"/>
          <w:lang w:eastAsia="fr-FR"/>
        </w:rPr>
        <w:t>.</w:t>
      </w:r>
      <w:r w:rsidR="00DC74B8" w:rsidRPr="00DC74B8">
        <w:rPr>
          <w:rFonts w:eastAsia="Times New Roman"/>
          <w:bCs/>
          <w:sz w:val="22"/>
          <w:szCs w:val="22"/>
          <w:lang w:eastAsia="fr-FR"/>
        </w:rPr>
        <w:t xml:space="preserve"> </w:t>
      </w:r>
    </w:p>
    <w:p w14:paraId="1CCFD257" w14:textId="6BC50881" w:rsidR="000C7844" w:rsidRDefault="000C7844" w:rsidP="008770E9">
      <w:pPr>
        <w:widowControl w:val="0"/>
        <w:spacing w:after="0" w:line="240" w:lineRule="auto"/>
        <w:jc w:val="both"/>
        <w:rPr>
          <w:rFonts w:eastAsia="Times New Roman"/>
          <w:bCs/>
          <w:sz w:val="22"/>
          <w:szCs w:val="22"/>
          <w:lang w:eastAsia="fr-FR"/>
        </w:rPr>
      </w:pPr>
    </w:p>
    <w:p w14:paraId="45903281" w14:textId="4BB384A0" w:rsidR="00E124A0" w:rsidRPr="00E124A0" w:rsidRDefault="00E124A0" w:rsidP="00ED15AB">
      <w:pPr>
        <w:widowControl w:val="0"/>
        <w:spacing w:after="0" w:line="240" w:lineRule="auto"/>
        <w:jc w:val="both"/>
        <w:rPr>
          <w:rFonts w:eastAsia="Times New Roman"/>
          <w:bCs/>
          <w:sz w:val="22"/>
          <w:szCs w:val="22"/>
          <w:lang w:eastAsia="fr-FR"/>
        </w:rPr>
      </w:pPr>
      <w:r>
        <w:rPr>
          <w:rFonts w:eastAsia="Times New Roman"/>
          <w:bCs/>
          <w:sz w:val="22"/>
          <w:szCs w:val="22"/>
          <w:lang w:eastAsia="fr-FR"/>
        </w:rPr>
        <w:t>In addition, when applying for a temporary permit for conducting a business activity,</w:t>
      </w:r>
      <w:r w:rsidRPr="00E124A0">
        <w:rPr>
          <w:rFonts w:ascii="Century Gothic" w:eastAsia="Times New Roman" w:hAnsi="Century Gothic"/>
          <w:bCs/>
          <w:lang w:eastAsia="fr-FR"/>
        </w:rPr>
        <w:t xml:space="preserve"> </w:t>
      </w:r>
      <w:r w:rsidRPr="00E124A0">
        <w:rPr>
          <w:rFonts w:eastAsia="Times New Roman"/>
          <w:bCs/>
          <w:sz w:val="22"/>
          <w:szCs w:val="22"/>
          <w:lang w:eastAsia="fr-FR"/>
        </w:rPr>
        <w:t>the foreigner has to provide information about:</w:t>
      </w:r>
      <w:r w:rsidR="00ED15AB">
        <w:rPr>
          <w:rFonts w:eastAsia="Times New Roman"/>
          <w:bCs/>
          <w:sz w:val="22"/>
          <w:szCs w:val="22"/>
          <w:lang w:eastAsia="fr-FR"/>
        </w:rPr>
        <w:t xml:space="preserve"> </w:t>
      </w:r>
      <w:r w:rsidRPr="00E124A0">
        <w:rPr>
          <w:rFonts w:eastAsia="Times New Roman"/>
          <w:bCs/>
          <w:sz w:val="22"/>
          <w:szCs w:val="22"/>
          <w:lang w:eastAsia="fr-FR"/>
        </w:rPr>
        <w:t>his</w:t>
      </w:r>
      <w:r w:rsidR="00ED15AB">
        <w:rPr>
          <w:rFonts w:eastAsia="Times New Roman"/>
          <w:bCs/>
          <w:sz w:val="22"/>
          <w:szCs w:val="22"/>
          <w:lang w:eastAsia="fr-FR"/>
        </w:rPr>
        <w:t>/her</w:t>
      </w:r>
      <w:r w:rsidRPr="00E124A0">
        <w:rPr>
          <w:rFonts w:eastAsia="Times New Roman"/>
          <w:bCs/>
          <w:sz w:val="22"/>
          <w:szCs w:val="22"/>
          <w:lang w:eastAsia="fr-FR"/>
        </w:rPr>
        <w:t xml:space="preserve"> </w:t>
      </w:r>
      <w:r w:rsidRPr="00E124A0">
        <w:rPr>
          <w:rFonts w:eastAsia="Times New Roman"/>
          <w:b/>
          <w:bCs/>
          <w:sz w:val="22"/>
          <w:szCs w:val="22"/>
          <w:lang w:eastAsia="fr-FR"/>
        </w:rPr>
        <w:t>detention</w:t>
      </w:r>
      <w:r w:rsidRPr="00E124A0">
        <w:rPr>
          <w:rFonts w:eastAsia="Times New Roman"/>
          <w:bCs/>
          <w:sz w:val="22"/>
          <w:szCs w:val="22"/>
          <w:lang w:eastAsia="fr-FR"/>
        </w:rPr>
        <w:t xml:space="preserve">, placing </w:t>
      </w:r>
      <w:r w:rsidR="00ED15AB">
        <w:rPr>
          <w:rFonts w:eastAsia="Times New Roman"/>
          <w:bCs/>
          <w:sz w:val="22"/>
          <w:szCs w:val="22"/>
          <w:lang w:eastAsia="fr-FR"/>
        </w:rPr>
        <w:t>them</w:t>
      </w:r>
      <w:r w:rsidRPr="00E124A0">
        <w:rPr>
          <w:rFonts w:eastAsia="Times New Roman"/>
          <w:bCs/>
          <w:sz w:val="22"/>
          <w:szCs w:val="22"/>
          <w:lang w:eastAsia="fr-FR"/>
        </w:rPr>
        <w:t xml:space="preserve"> in a guarded centre or in custody for foreigners, prohibition from leaving the country or serving a penalty of imprisonment; or temporary arrest</w:t>
      </w:r>
      <w:r w:rsidRPr="00E124A0">
        <w:rPr>
          <w:rFonts w:eastAsia="Times New Roman"/>
          <w:bCs/>
          <w:sz w:val="22"/>
          <w:szCs w:val="22"/>
          <w:vertAlign w:val="superscript"/>
          <w:lang w:eastAsia="fr-FR"/>
        </w:rPr>
        <w:footnoteReference w:id="18"/>
      </w:r>
      <w:r w:rsidR="00ED15AB">
        <w:rPr>
          <w:rFonts w:eastAsia="Times New Roman"/>
          <w:bCs/>
          <w:sz w:val="22"/>
          <w:szCs w:val="22"/>
          <w:lang w:eastAsia="fr-FR"/>
        </w:rPr>
        <w:t xml:space="preserve"> and </w:t>
      </w:r>
      <w:r w:rsidRPr="00E124A0">
        <w:rPr>
          <w:rFonts w:eastAsia="Times New Roman"/>
          <w:bCs/>
          <w:sz w:val="22"/>
          <w:szCs w:val="22"/>
          <w:lang w:eastAsia="fr-FR"/>
        </w:rPr>
        <w:t xml:space="preserve">on </w:t>
      </w:r>
      <w:r w:rsidR="00ED15AB">
        <w:rPr>
          <w:rFonts w:eastAsia="Times New Roman"/>
          <w:bCs/>
          <w:sz w:val="22"/>
          <w:szCs w:val="22"/>
          <w:lang w:eastAsia="fr-FR"/>
        </w:rPr>
        <w:t>his/her</w:t>
      </w:r>
      <w:r w:rsidRPr="00E124A0">
        <w:rPr>
          <w:rFonts w:eastAsia="Times New Roman"/>
          <w:b/>
          <w:bCs/>
          <w:sz w:val="22"/>
          <w:szCs w:val="22"/>
          <w:lang w:eastAsia="fr-FR"/>
        </w:rPr>
        <w:t xml:space="preserve"> obligations</w:t>
      </w:r>
      <w:r w:rsidRPr="00E124A0">
        <w:rPr>
          <w:rFonts w:eastAsia="Times New Roman"/>
          <w:bCs/>
          <w:sz w:val="22"/>
          <w:szCs w:val="22"/>
          <w:lang w:eastAsia="fr-FR"/>
        </w:rPr>
        <w:t xml:space="preserve"> arising from </w:t>
      </w:r>
      <w:r w:rsidRPr="00E124A0">
        <w:rPr>
          <w:rFonts w:eastAsia="Times New Roman"/>
          <w:b/>
          <w:bCs/>
          <w:sz w:val="22"/>
          <w:szCs w:val="22"/>
          <w:lang w:eastAsia="fr-FR"/>
        </w:rPr>
        <w:t xml:space="preserve">court judgements, court decisions and administrative </w:t>
      </w:r>
      <w:r w:rsidRPr="00E124A0">
        <w:rPr>
          <w:rFonts w:eastAsia="Times New Roman"/>
          <w:b/>
          <w:bCs/>
          <w:sz w:val="22"/>
          <w:szCs w:val="22"/>
          <w:lang w:eastAsia="fr-FR"/>
        </w:rPr>
        <w:lastRenderedPageBreak/>
        <w:t>decisions</w:t>
      </w:r>
      <w:r w:rsidRPr="00E124A0">
        <w:rPr>
          <w:rFonts w:eastAsia="Times New Roman"/>
          <w:bCs/>
          <w:sz w:val="22"/>
          <w:szCs w:val="22"/>
          <w:lang w:eastAsia="fr-FR"/>
        </w:rPr>
        <w:t xml:space="preserve">, including maintenance obligations </w:t>
      </w:r>
      <w:r w:rsidRPr="00E124A0">
        <w:rPr>
          <w:rFonts w:eastAsia="Times New Roman"/>
          <w:b/>
          <w:bCs/>
          <w:sz w:val="22"/>
          <w:szCs w:val="22"/>
          <w:lang w:eastAsia="fr-FR"/>
        </w:rPr>
        <w:t>in</w:t>
      </w:r>
      <w:r w:rsidRPr="00E124A0">
        <w:rPr>
          <w:rFonts w:eastAsia="Times New Roman"/>
          <w:bCs/>
          <w:sz w:val="22"/>
          <w:szCs w:val="22"/>
          <w:lang w:eastAsia="fr-FR"/>
        </w:rPr>
        <w:t xml:space="preserve"> the territory of the Republic of </w:t>
      </w:r>
      <w:r w:rsidRPr="00E124A0">
        <w:rPr>
          <w:rFonts w:eastAsia="Times New Roman"/>
          <w:b/>
          <w:bCs/>
          <w:sz w:val="22"/>
          <w:szCs w:val="22"/>
          <w:lang w:eastAsia="fr-FR"/>
        </w:rPr>
        <w:t xml:space="preserve">Poland or outside </w:t>
      </w:r>
      <w:r w:rsidRPr="00E124A0">
        <w:rPr>
          <w:rFonts w:eastAsia="Times New Roman"/>
          <w:bCs/>
          <w:sz w:val="22"/>
          <w:szCs w:val="22"/>
          <w:lang w:eastAsia="fr-FR"/>
        </w:rPr>
        <w:t xml:space="preserve">that territory (Article 106 </w:t>
      </w:r>
      <w:r w:rsidR="00ED15AB">
        <w:rPr>
          <w:rFonts w:eastAsia="Times New Roman"/>
          <w:bCs/>
          <w:sz w:val="22"/>
          <w:szCs w:val="22"/>
          <w:lang w:eastAsia="fr-FR"/>
        </w:rPr>
        <w:t>points 13 and 14</w:t>
      </w:r>
      <w:r w:rsidRPr="00E124A0">
        <w:rPr>
          <w:rFonts w:eastAsia="Times New Roman"/>
          <w:bCs/>
          <w:sz w:val="22"/>
          <w:szCs w:val="22"/>
          <w:lang w:eastAsia="fr-FR"/>
        </w:rPr>
        <w:t xml:space="preserve"> of the Act on Aliens). </w:t>
      </w:r>
    </w:p>
    <w:p w14:paraId="1A698C48" w14:textId="77777777" w:rsidR="00E124A0" w:rsidRDefault="00E124A0" w:rsidP="00E124A0">
      <w:pPr>
        <w:widowControl w:val="0"/>
        <w:spacing w:after="0" w:line="240" w:lineRule="auto"/>
        <w:jc w:val="both"/>
        <w:rPr>
          <w:rFonts w:eastAsia="Times New Roman"/>
          <w:bCs/>
          <w:sz w:val="22"/>
          <w:szCs w:val="22"/>
          <w:lang w:eastAsia="fr-FR"/>
        </w:rPr>
      </w:pPr>
    </w:p>
    <w:p w14:paraId="47EE4991" w14:textId="727A12CC" w:rsidR="00E124A0" w:rsidRDefault="00E124A0" w:rsidP="00E124A0">
      <w:pPr>
        <w:widowControl w:val="0"/>
        <w:spacing w:after="0" w:line="240" w:lineRule="auto"/>
        <w:jc w:val="both"/>
        <w:rPr>
          <w:rFonts w:eastAsia="Times New Roman"/>
          <w:bCs/>
          <w:sz w:val="22"/>
          <w:szCs w:val="22"/>
          <w:lang w:eastAsia="fr-FR"/>
        </w:rPr>
      </w:pPr>
      <w:r>
        <w:rPr>
          <w:rFonts w:eastAsia="Times New Roman"/>
          <w:bCs/>
          <w:sz w:val="22"/>
          <w:szCs w:val="22"/>
          <w:lang w:eastAsia="fr-FR"/>
        </w:rPr>
        <w:t xml:space="preserve">The documentation containing this information has to be provided </w:t>
      </w:r>
      <w:r w:rsidRPr="00E124A0">
        <w:rPr>
          <w:rFonts w:eastAsia="Times New Roman"/>
          <w:b/>
          <w:bCs/>
          <w:sz w:val="22"/>
          <w:szCs w:val="22"/>
          <w:lang w:eastAsia="fr-FR"/>
        </w:rPr>
        <w:t xml:space="preserve">within 30 days </w:t>
      </w:r>
      <w:r w:rsidRPr="00E124A0">
        <w:rPr>
          <w:rFonts w:eastAsia="Times New Roman"/>
          <w:bCs/>
          <w:sz w:val="22"/>
          <w:szCs w:val="22"/>
          <w:lang w:eastAsia="fr-FR"/>
        </w:rPr>
        <w:t xml:space="preserve">from the date of submission of the application and, in justified cases, within 60 days. If the information is </w:t>
      </w:r>
      <w:r w:rsidRPr="00E124A0">
        <w:rPr>
          <w:rFonts w:eastAsia="Times New Roman"/>
          <w:b/>
          <w:bCs/>
          <w:sz w:val="22"/>
          <w:szCs w:val="22"/>
          <w:lang w:eastAsia="fr-FR"/>
        </w:rPr>
        <w:t>not provided</w:t>
      </w:r>
      <w:r w:rsidRPr="00E124A0">
        <w:rPr>
          <w:rFonts w:eastAsia="Times New Roman"/>
          <w:bCs/>
          <w:sz w:val="22"/>
          <w:szCs w:val="22"/>
          <w:lang w:eastAsia="fr-FR"/>
        </w:rPr>
        <w:t xml:space="preserve"> within the prescribed limit, </w:t>
      </w:r>
      <w:r>
        <w:rPr>
          <w:rFonts w:eastAsia="Times New Roman"/>
          <w:bCs/>
          <w:sz w:val="22"/>
          <w:szCs w:val="22"/>
          <w:lang w:eastAsia="fr-FR"/>
        </w:rPr>
        <w:t xml:space="preserve">it is deemed that </w:t>
      </w:r>
      <w:r w:rsidRPr="00E124A0">
        <w:rPr>
          <w:rFonts w:eastAsia="Times New Roman"/>
          <w:bCs/>
          <w:sz w:val="22"/>
          <w:szCs w:val="22"/>
          <w:lang w:eastAsia="fr-FR"/>
        </w:rPr>
        <w:t xml:space="preserve">the requirement to </w:t>
      </w:r>
      <w:r w:rsidRPr="00E124A0">
        <w:rPr>
          <w:rFonts w:eastAsia="Times New Roman"/>
          <w:b/>
          <w:bCs/>
          <w:sz w:val="22"/>
          <w:szCs w:val="22"/>
          <w:lang w:eastAsia="fr-FR"/>
        </w:rPr>
        <w:t>consult other authorities</w:t>
      </w:r>
      <w:r w:rsidRPr="00E124A0">
        <w:rPr>
          <w:rFonts w:eastAsia="Times New Roman"/>
          <w:bCs/>
          <w:sz w:val="22"/>
          <w:szCs w:val="22"/>
          <w:lang w:eastAsia="fr-FR"/>
        </w:rPr>
        <w:t xml:space="preserve"> (commander of the Border Guard unit, the provincial police chief, the head of the Internal Security Agency and, if necessary, the consul competent for the foreigner's last residence abroad or other authorities for providing information whether the entry of a foreigner into the territory of the Republic of Poland and his stay in that territory may pose a threat to the defence or security of the state or the protection of public safety and order) </w:t>
      </w:r>
      <w:r>
        <w:rPr>
          <w:rFonts w:eastAsia="Times New Roman"/>
          <w:bCs/>
          <w:sz w:val="22"/>
          <w:szCs w:val="22"/>
          <w:lang w:eastAsia="fr-FR"/>
        </w:rPr>
        <w:t>is</w:t>
      </w:r>
      <w:r w:rsidRPr="00E124A0">
        <w:rPr>
          <w:rFonts w:eastAsia="Times New Roman"/>
          <w:bCs/>
          <w:sz w:val="22"/>
          <w:szCs w:val="22"/>
          <w:lang w:eastAsia="fr-FR"/>
        </w:rPr>
        <w:t xml:space="preserve"> met (Article 109(2) and (3) of the Act on Aliens).</w:t>
      </w:r>
      <w:r>
        <w:rPr>
          <w:rFonts w:eastAsia="Times New Roman"/>
          <w:bCs/>
          <w:sz w:val="22"/>
          <w:szCs w:val="22"/>
          <w:lang w:eastAsia="fr-FR"/>
        </w:rPr>
        <w:t xml:space="preserve"> </w:t>
      </w:r>
    </w:p>
    <w:p w14:paraId="5C3E8AC1" w14:textId="77777777" w:rsidR="009233C7" w:rsidRDefault="009233C7" w:rsidP="009233C7">
      <w:pPr>
        <w:widowControl w:val="0"/>
        <w:spacing w:after="0" w:line="240" w:lineRule="auto"/>
        <w:jc w:val="both"/>
        <w:rPr>
          <w:rFonts w:eastAsia="Times New Roman"/>
          <w:bCs/>
          <w:sz w:val="22"/>
          <w:szCs w:val="22"/>
          <w:lang w:eastAsia="fr-FR"/>
        </w:rPr>
      </w:pPr>
    </w:p>
    <w:p w14:paraId="0695FB3E" w14:textId="1E707B7F" w:rsidR="009233C7" w:rsidRDefault="009233C7" w:rsidP="009233C7">
      <w:pPr>
        <w:widowControl w:val="0"/>
        <w:spacing w:after="0" w:line="240" w:lineRule="auto"/>
        <w:jc w:val="both"/>
        <w:rPr>
          <w:rFonts w:eastAsia="Times New Roman"/>
          <w:bCs/>
          <w:sz w:val="22"/>
          <w:szCs w:val="22"/>
          <w:lang w:eastAsia="fr-FR"/>
        </w:rPr>
      </w:pPr>
      <w:r w:rsidRPr="001E351F">
        <w:rPr>
          <w:rFonts w:eastAsia="Times New Roman"/>
          <w:bCs/>
          <w:sz w:val="22"/>
          <w:szCs w:val="22"/>
          <w:lang w:eastAsia="fr-FR"/>
        </w:rPr>
        <w:t xml:space="preserve">The temporary residence permit for conducting a business activity </w:t>
      </w:r>
      <w:r w:rsidRPr="004A44CC">
        <w:rPr>
          <w:rFonts w:eastAsia="Times New Roman"/>
          <w:bCs/>
          <w:sz w:val="22"/>
          <w:szCs w:val="22"/>
          <w:lang w:eastAsia="fr-FR"/>
        </w:rPr>
        <w:t xml:space="preserve">is </w:t>
      </w:r>
      <w:r w:rsidRPr="00E004C7">
        <w:rPr>
          <w:rFonts w:eastAsia="Times New Roman"/>
          <w:bCs/>
          <w:sz w:val="22"/>
          <w:szCs w:val="22"/>
          <w:lang w:eastAsia="fr-FR"/>
        </w:rPr>
        <w:t>issued by the voivode</w:t>
      </w:r>
      <w:r w:rsidRPr="001E351F">
        <w:rPr>
          <w:rFonts w:eastAsia="Times New Roman"/>
          <w:bCs/>
          <w:sz w:val="22"/>
          <w:szCs w:val="22"/>
          <w:lang w:eastAsia="fr-FR"/>
        </w:rPr>
        <w:t xml:space="preserve"> </w:t>
      </w:r>
      <w:r w:rsidRPr="00E004C7">
        <w:rPr>
          <w:rFonts w:eastAsia="Times New Roman"/>
          <w:bCs/>
          <w:sz w:val="22"/>
          <w:szCs w:val="22"/>
          <w:lang w:eastAsia="fr-FR"/>
        </w:rPr>
        <w:t xml:space="preserve">for </w:t>
      </w:r>
      <w:r>
        <w:rPr>
          <w:rFonts w:eastAsia="Times New Roman"/>
          <w:bCs/>
          <w:sz w:val="22"/>
          <w:szCs w:val="22"/>
          <w:lang w:eastAsia="fr-FR"/>
        </w:rPr>
        <w:t>a period</w:t>
      </w:r>
      <w:r w:rsidRPr="001E351F">
        <w:rPr>
          <w:rFonts w:eastAsia="Times New Roman"/>
          <w:bCs/>
          <w:sz w:val="22"/>
          <w:szCs w:val="22"/>
          <w:lang w:eastAsia="fr-FR"/>
        </w:rPr>
        <w:t xml:space="preserve"> </w:t>
      </w:r>
      <w:r w:rsidRPr="001E351F">
        <w:rPr>
          <w:rFonts w:eastAsia="Times New Roman"/>
          <w:b/>
          <w:bCs/>
          <w:sz w:val="22"/>
          <w:szCs w:val="22"/>
          <w:lang w:eastAsia="fr-FR"/>
        </w:rPr>
        <w:t xml:space="preserve">longer than </w:t>
      </w:r>
      <w:r>
        <w:rPr>
          <w:rFonts w:eastAsia="Times New Roman"/>
          <w:b/>
          <w:bCs/>
          <w:sz w:val="22"/>
          <w:szCs w:val="22"/>
          <w:lang w:eastAsia="fr-FR"/>
        </w:rPr>
        <w:t>three</w:t>
      </w:r>
      <w:r w:rsidRPr="001E351F">
        <w:rPr>
          <w:rFonts w:eastAsia="Times New Roman"/>
          <w:b/>
          <w:bCs/>
          <w:sz w:val="22"/>
          <w:szCs w:val="22"/>
          <w:lang w:eastAsia="fr-FR"/>
        </w:rPr>
        <w:t xml:space="preserve"> months and for a maximum of three years</w:t>
      </w:r>
      <w:r w:rsidRPr="001E351F">
        <w:rPr>
          <w:rFonts w:eastAsia="Times New Roman"/>
          <w:bCs/>
          <w:sz w:val="22"/>
          <w:szCs w:val="22"/>
          <w:lang w:eastAsia="fr-FR"/>
        </w:rPr>
        <w:t>.</w:t>
      </w:r>
      <w:r>
        <w:rPr>
          <w:rStyle w:val="FootnoteReference"/>
          <w:rFonts w:eastAsia="Times New Roman"/>
          <w:bCs/>
          <w:sz w:val="22"/>
          <w:szCs w:val="22"/>
          <w:lang w:eastAsia="fr-FR"/>
        </w:rPr>
        <w:footnoteReference w:id="19"/>
      </w:r>
      <w:r w:rsidRPr="001E351F">
        <w:rPr>
          <w:rFonts w:eastAsia="Times New Roman"/>
          <w:bCs/>
          <w:sz w:val="22"/>
          <w:szCs w:val="22"/>
          <w:lang w:eastAsia="fr-FR"/>
        </w:rPr>
        <w:t xml:space="preserve"> </w:t>
      </w:r>
      <w:r>
        <w:rPr>
          <w:rFonts w:eastAsia="Times New Roman"/>
          <w:bCs/>
          <w:sz w:val="22"/>
          <w:szCs w:val="22"/>
          <w:lang w:eastAsia="fr-FR"/>
        </w:rPr>
        <w:t>Under</w:t>
      </w:r>
      <w:r w:rsidRPr="001E351F">
        <w:rPr>
          <w:rFonts w:eastAsia="Times New Roman"/>
          <w:bCs/>
          <w:sz w:val="22"/>
          <w:szCs w:val="22"/>
          <w:lang w:eastAsia="fr-FR"/>
        </w:rPr>
        <w:t xml:space="preserve"> general administrative </w:t>
      </w:r>
      <w:r>
        <w:rPr>
          <w:rFonts w:eastAsia="Times New Roman"/>
          <w:bCs/>
          <w:sz w:val="22"/>
          <w:szCs w:val="22"/>
          <w:lang w:eastAsia="fr-FR"/>
        </w:rPr>
        <w:t>rules the</w:t>
      </w:r>
      <w:r w:rsidRPr="001E351F">
        <w:rPr>
          <w:rFonts w:eastAsia="Times New Roman"/>
          <w:bCs/>
          <w:sz w:val="22"/>
          <w:szCs w:val="22"/>
          <w:lang w:eastAsia="fr-FR"/>
        </w:rPr>
        <w:t xml:space="preserve"> </w:t>
      </w:r>
      <w:r w:rsidRPr="00E004C7">
        <w:rPr>
          <w:rFonts w:eastAsia="Times New Roman"/>
          <w:bCs/>
          <w:sz w:val="22"/>
          <w:szCs w:val="22"/>
          <w:lang w:eastAsia="fr-FR"/>
        </w:rPr>
        <w:t>decision</w:t>
      </w:r>
      <w:r w:rsidRPr="00E84A0F">
        <w:rPr>
          <w:rFonts w:eastAsia="Times New Roman"/>
          <w:bCs/>
          <w:sz w:val="22"/>
          <w:szCs w:val="22"/>
          <w:lang w:eastAsia="fr-FR"/>
        </w:rPr>
        <w:t xml:space="preserve"> must be taken</w:t>
      </w:r>
      <w:r>
        <w:rPr>
          <w:rFonts w:eastAsia="Times New Roman"/>
          <w:bCs/>
          <w:sz w:val="22"/>
          <w:szCs w:val="22"/>
          <w:lang w:eastAsia="fr-FR"/>
        </w:rPr>
        <w:t xml:space="preserve"> within </w:t>
      </w:r>
      <w:r w:rsidRPr="001E351F">
        <w:rPr>
          <w:rFonts w:eastAsia="Times New Roman"/>
          <w:b/>
          <w:bCs/>
          <w:sz w:val="22"/>
          <w:szCs w:val="22"/>
          <w:lang w:val="en-US" w:eastAsia="fr-FR"/>
        </w:rPr>
        <w:t xml:space="preserve">one month </w:t>
      </w:r>
      <w:r w:rsidRPr="00E004C7">
        <w:rPr>
          <w:rFonts w:eastAsia="Times New Roman"/>
          <w:bCs/>
          <w:sz w:val="22"/>
          <w:szCs w:val="22"/>
          <w:lang w:val="en-US" w:eastAsia="fr-FR"/>
        </w:rPr>
        <w:t>from the date of submission of the correct and complete application</w:t>
      </w:r>
      <w:r w:rsidRPr="001E351F">
        <w:rPr>
          <w:rFonts w:eastAsia="Times New Roman"/>
          <w:bCs/>
          <w:sz w:val="22"/>
          <w:szCs w:val="22"/>
          <w:lang w:val="en-US" w:eastAsia="fr-FR"/>
        </w:rPr>
        <w:t xml:space="preserve"> and, in more complicated cases, within two months from that date</w:t>
      </w:r>
      <w:r w:rsidRPr="001E351F">
        <w:rPr>
          <w:rFonts w:eastAsia="Times New Roman"/>
          <w:bCs/>
          <w:sz w:val="22"/>
          <w:szCs w:val="22"/>
          <w:lang w:eastAsia="fr-FR"/>
        </w:rPr>
        <w:t>.</w:t>
      </w:r>
      <w:r>
        <w:rPr>
          <w:rStyle w:val="FootnoteReference"/>
          <w:rFonts w:eastAsia="Times New Roman"/>
          <w:bCs/>
          <w:sz w:val="22"/>
          <w:szCs w:val="22"/>
          <w:lang w:eastAsia="fr-FR"/>
        </w:rPr>
        <w:footnoteReference w:id="20"/>
      </w:r>
      <w:r w:rsidRPr="001E351F">
        <w:rPr>
          <w:rFonts w:eastAsia="Times New Roman"/>
          <w:bCs/>
          <w:sz w:val="22"/>
          <w:szCs w:val="22"/>
          <w:lang w:eastAsia="fr-FR"/>
        </w:rPr>
        <w:t xml:space="preserve"> </w:t>
      </w:r>
    </w:p>
    <w:p w14:paraId="1578BE6A" w14:textId="1C287789" w:rsidR="00E124A0" w:rsidRDefault="00E124A0" w:rsidP="00E124A0">
      <w:pPr>
        <w:widowControl w:val="0"/>
        <w:spacing w:after="0" w:line="240" w:lineRule="auto"/>
        <w:jc w:val="both"/>
        <w:rPr>
          <w:rFonts w:eastAsia="Times New Roman"/>
          <w:bCs/>
          <w:sz w:val="22"/>
          <w:szCs w:val="22"/>
          <w:lang w:eastAsia="fr-FR"/>
        </w:rPr>
      </w:pPr>
    </w:p>
    <w:p w14:paraId="577E8B00" w14:textId="69F716C7" w:rsidR="00E124A0" w:rsidRPr="00E124A0" w:rsidRDefault="00E5511E" w:rsidP="0048584E">
      <w:pPr>
        <w:widowControl w:val="0"/>
        <w:spacing w:after="0" w:line="240" w:lineRule="auto"/>
        <w:jc w:val="both"/>
        <w:rPr>
          <w:rFonts w:eastAsia="Times New Roman"/>
          <w:bCs/>
          <w:sz w:val="22"/>
          <w:szCs w:val="22"/>
          <w:lang w:eastAsia="fr-FR"/>
        </w:rPr>
      </w:pPr>
      <w:r w:rsidRPr="00E5511E">
        <w:rPr>
          <w:rFonts w:eastAsia="Times New Roman"/>
          <w:b/>
          <w:bCs/>
          <w:sz w:val="22"/>
          <w:szCs w:val="22"/>
          <w:lang w:eastAsia="fr-FR"/>
        </w:rPr>
        <w:t>General grounds for turning down applications</w:t>
      </w:r>
      <w:r w:rsidRPr="00E5511E">
        <w:rPr>
          <w:rFonts w:eastAsia="Times New Roman"/>
          <w:bCs/>
          <w:sz w:val="22"/>
          <w:szCs w:val="22"/>
          <w:lang w:eastAsia="fr-FR"/>
        </w:rPr>
        <w:t xml:space="preserve"> under general immigration rules apply, including public security, health and policy considerations, fraud, and illegal immigration. </w:t>
      </w:r>
      <w:r w:rsidR="006B4429">
        <w:rPr>
          <w:rFonts w:eastAsia="Times New Roman"/>
          <w:bCs/>
          <w:sz w:val="22"/>
          <w:szCs w:val="22"/>
          <w:lang w:eastAsia="fr-FR"/>
        </w:rPr>
        <w:t>Specifically</w:t>
      </w:r>
      <w:r>
        <w:rPr>
          <w:rFonts w:eastAsia="Times New Roman"/>
          <w:bCs/>
          <w:sz w:val="22"/>
          <w:szCs w:val="22"/>
          <w:lang w:eastAsia="fr-FR"/>
        </w:rPr>
        <w:t>, in</w:t>
      </w:r>
      <w:r w:rsidR="00E124A0" w:rsidRPr="00E124A0">
        <w:rPr>
          <w:rFonts w:eastAsia="Times New Roman"/>
          <w:bCs/>
          <w:sz w:val="22"/>
          <w:szCs w:val="22"/>
          <w:lang w:eastAsia="fr-FR"/>
        </w:rPr>
        <w:t xml:space="preserve"> consideration of the due diligence and security criteria</w:t>
      </w:r>
      <w:r w:rsidR="009233C7">
        <w:rPr>
          <w:rFonts w:eastAsia="Times New Roman"/>
          <w:bCs/>
          <w:sz w:val="22"/>
          <w:szCs w:val="22"/>
          <w:lang w:eastAsia="fr-FR"/>
        </w:rPr>
        <w:t xml:space="preserve"> (see below)</w:t>
      </w:r>
      <w:r w:rsidR="00E124A0" w:rsidRPr="00E124A0">
        <w:rPr>
          <w:rFonts w:eastAsia="Times New Roman"/>
          <w:bCs/>
          <w:sz w:val="22"/>
          <w:szCs w:val="22"/>
          <w:lang w:eastAsia="fr-FR"/>
        </w:rPr>
        <w:t xml:space="preserve">, an </w:t>
      </w:r>
      <w:r w:rsidR="00E124A0" w:rsidRPr="00E124A0">
        <w:rPr>
          <w:rFonts w:eastAsia="Times New Roman"/>
          <w:b/>
          <w:bCs/>
          <w:sz w:val="22"/>
          <w:szCs w:val="22"/>
          <w:lang w:eastAsia="fr-FR"/>
        </w:rPr>
        <w:t xml:space="preserve">application </w:t>
      </w:r>
      <w:r w:rsidR="00E124A0" w:rsidRPr="00E124A0">
        <w:rPr>
          <w:rFonts w:eastAsia="Times New Roman"/>
          <w:bCs/>
          <w:sz w:val="22"/>
          <w:szCs w:val="22"/>
          <w:lang w:eastAsia="fr-FR"/>
        </w:rPr>
        <w:t xml:space="preserve">for a temporary residence permit is </w:t>
      </w:r>
      <w:r w:rsidR="00E124A0" w:rsidRPr="00E124A0">
        <w:rPr>
          <w:rFonts w:eastAsia="Times New Roman"/>
          <w:b/>
          <w:bCs/>
          <w:sz w:val="22"/>
          <w:szCs w:val="22"/>
          <w:lang w:eastAsia="fr-FR"/>
        </w:rPr>
        <w:t>turned down</w:t>
      </w:r>
      <w:r w:rsidR="00E124A0" w:rsidRPr="00E124A0">
        <w:rPr>
          <w:rFonts w:eastAsia="Times New Roman"/>
          <w:bCs/>
          <w:sz w:val="22"/>
          <w:szCs w:val="22"/>
          <w:lang w:eastAsia="fr-FR"/>
        </w:rPr>
        <w:t xml:space="preserve"> when: the foreigner is listed in a </w:t>
      </w:r>
      <w:r w:rsidR="00E124A0" w:rsidRPr="00E124A0">
        <w:rPr>
          <w:rFonts w:eastAsia="Times New Roman"/>
          <w:b/>
          <w:bCs/>
          <w:sz w:val="22"/>
          <w:szCs w:val="22"/>
          <w:lang w:eastAsia="fr-FR"/>
        </w:rPr>
        <w:t>list of</w:t>
      </w:r>
      <w:r w:rsidR="00E124A0" w:rsidRPr="00E124A0">
        <w:rPr>
          <w:rFonts w:eastAsia="Times New Roman"/>
          <w:bCs/>
          <w:sz w:val="22"/>
          <w:szCs w:val="22"/>
          <w:lang w:eastAsia="fr-FR"/>
        </w:rPr>
        <w:t xml:space="preserve"> foreigners whose stay is </w:t>
      </w:r>
      <w:r w:rsidR="00E124A0" w:rsidRPr="00E124A0">
        <w:rPr>
          <w:rFonts w:eastAsia="Times New Roman"/>
          <w:b/>
          <w:bCs/>
          <w:sz w:val="22"/>
          <w:szCs w:val="22"/>
          <w:lang w:eastAsia="fr-FR"/>
        </w:rPr>
        <w:t>undesirable</w:t>
      </w:r>
      <w:r w:rsidR="00E124A0" w:rsidRPr="009B44F8">
        <w:rPr>
          <w:rFonts w:eastAsia="Times New Roman"/>
          <w:bCs/>
          <w:sz w:val="22"/>
          <w:szCs w:val="22"/>
          <w:vertAlign w:val="superscript"/>
          <w:lang w:eastAsia="fr-FR"/>
        </w:rPr>
        <w:footnoteReference w:id="21"/>
      </w:r>
      <w:r w:rsidR="00E124A0" w:rsidRPr="00E124A0">
        <w:rPr>
          <w:rFonts w:eastAsia="Times New Roman"/>
          <w:bCs/>
          <w:sz w:val="22"/>
          <w:szCs w:val="22"/>
          <w:lang w:eastAsia="fr-FR"/>
        </w:rPr>
        <w:t xml:space="preserve"> in the territory of the Republic of Poland (Article 100(1) point (2) of the Act on Aliens), the foreigner’s data is </w:t>
      </w:r>
      <w:r w:rsidR="00E124A0" w:rsidRPr="00E124A0">
        <w:rPr>
          <w:rFonts w:eastAsia="Times New Roman"/>
          <w:b/>
          <w:bCs/>
          <w:sz w:val="22"/>
          <w:szCs w:val="22"/>
          <w:lang w:eastAsia="fr-FR"/>
        </w:rPr>
        <w:t>included in</w:t>
      </w:r>
      <w:r w:rsidR="00E124A0" w:rsidRPr="00E124A0">
        <w:rPr>
          <w:rFonts w:eastAsia="Times New Roman"/>
          <w:bCs/>
          <w:sz w:val="22"/>
          <w:szCs w:val="22"/>
          <w:lang w:eastAsia="fr-FR"/>
        </w:rPr>
        <w:t xml:space="preserve"> the </w:t>
      </w:r>
      <w:r w:rsidR="00E124A0" w:rsidRPr="00E124A0">
        <w:rPr>
          <w:rFonts w:eastAsia="Times New Roman"/>
          <w:b/>
          <w:bCs/>
          <w:sz w:val="22"/>
          <w:szCs w:val="22"/>
          <w:lang w:eastAsia="fr-FR"/>
        </w:rPr>
        <w:t>Schengen Information System</w:t>
      </w:r>
      <w:r w:rsidR="00E124A0" w:rsidRPr="00E124A0">
        <w:rPr>
          <w:rFonts w:eastAsia="Times New Roman"/>
          <w:bCs/>
          <w:sz w:val="22"/>
          <w:szCs w:val="22"/>
          <w:lang w:eastAsia="fr-FR"/>
        </w:rPr>
        <w:t xml:space="preserve"> for the purposes of refusing entry (Article 100(1) point (3) of the Act on Aliens),</w:t>
      </w:r>
      <w:r w:rsidR="006B4429">
        <w:rPr>
          <w:rFonts w:eastAsia="Times New Roman"/>
          <w:bCs/>
          <w:sz w:val="22"/>
          <w:szCs w:val="22"/>
          <w:lang w:eastAsia="fr-FR"/>
        </w:rPr>
        <w:t xml:space="preserve"> or </w:t>
      </w:r>
      <w:r w:rsidR="00E124A0" w:rsidRPr="00E124A0">
        <w:rPr>
          <w:rFonts w:eastAsia="Times New Roman"/>
          <w:bCs/>
          <w:sz w:val="22"/>
          <w:szCs w:val="22"/>
          <w:lang w:eastAsia="fr-FR"/>
        </w:rPr>
        <w:t xml:space="preserve">it is required for reasons of </w:t>
      </w:r>
      <w:r w:rsidR="00E124A0" w:rsidRPr="00E124A0">
        <w:rPr>
          <w:rFonts w:eastAsia="Times New Roman"/>
          <w:b/>
          <w:bCs/>
          <w:sz w:val="22"/>
          <w:szCs w:val="22"/>
          <w:lang w:eastAsia="fr-FR"/>
        </w:rPr>
        <w:t>national defence or security or for the protection of public safety and order</w:t>
      </w:r>
      <w:r w:rsidR="00E124A0" w:rsidRPr="00E124A0">
        <w:rPr>
          <w:rFonts w:eastAsia="Times New Roman"/>
          <w:bCs/>
          <w:sz w:val="22"/>
          <w:szCs w:val="22"/>
          <w:lang w:eastAsia="fr-FR"/>
        </w:rPr>
        <w:t xml:space="preserve"> (Article 100(1) point (4) of the Act on Aliens).  </w:t>
      </w:r>
    </w:p>
    <w:p w14:paraId="7DE7E74D" w14:textId="49388913" w:rsidR="009233C7" w:rsidRDefault="009233C7" w:rsidP="009233C7">
      <w:pPr>
        <w:widowControl w:val="0"/>
        <w:spacing w:after="0" w:line="240" w:lineRule="auto"/>
        <w:jc w:val="both"/>
        <w:rPr>
          <w:rFonts w:eastAsia="Times New Roman"/>
          <w:bCs/>
          <w:sz w:val="22"/>
          <w:szCs w:val="22"/>
          <w:lang w:eastAsia="fr-FR"/>
        </w:rPr>
      </w:pPr>
    </w:p>
    <w:p w14:paraId="18EF8635" w14:textId="169D925C" w:rsidR="009233C7" w:rsidRPr="00E32634" w:rsidRDefault="00E32634" w:rsidP="009233C7">
      <w:pPr>
        <w:widowControl w:val="0"/>
        <w:spacing w:after="0" w:line="240" w:lineRule="auto"/>
        <w:jc w:val="both"/>
        <w:rPr>
          <w:rFonts w:eastAsia="Times New Roman"/>
          <w:bCs/>
          <w:sz w:val="22"/>
          <w:szCs w:val="22"/>
          <w:lang w:eastAsia="fr-FR"/>
        </w:rPr>
      </w:pPr>
      <w:r>
        <w:rPr>
          <w:rFonts w:eastAsia="Times New Roman"/>
          <w:bCs/>
          <w:sz w:val="22"/>
          <w:szCs w:val="22"/>
          <w:lang w:eastAsia="fr-FR"/>
        </w:rPr>
        <w:t xml:space="preserve">If the voivode decides to turn down the application for a temporary residence permit, the applicant may </w:t>
      </w:r>
      <w:r>
        <w:rPr>
          <w:rFonts w:eastAsia="Times New Roman"/>
          <w:b/>
          <w:bCs/>
          <w:sz w:val="22"/>
          <w:szCs w:val="22"/>
          <w:lang w:eastAsia="fr-FR"/>
        </w:rPr>
        <w:t>appeal</w:t>
      </w:r>
      <w:r>
        <w:rPr>
          <w:rFonts w:eastAsia="Times New Roman"/>
          <w:bCs/>
          <w:sz w:val="22"/>
          <w:szCs w:val="22"/>
          <w:lang w:eastAsia="fr-FR"/>
        </w:rPr>
        <w:t xml:space="preserve"> the decision to the </w:t>
      </w:r>
      <w:r>
        <w:rPr>
          <w:rFonts w:eastAsia="Times New Roman"/>
          <w:b/>
          <w:bCs/>
          <w:sz w:val="22"/>
          <w:szCs w:val="22"/>
          <w:lang w:eastAsia="fr-FR"/>
        </w:rPr>
        <w:t>Head Office for Foreigners</w:t>
      </w:r>
      <w:r>
        <w:rPr>
          <w:rFonts w:eastAsia="Times New Roman"/>
          <w:bCs/>
          <w:sz w:val="22"/>
          <w:szCs w:val="22"/>
          <w:lang w:eastAsia="fr-FR"/>
        </w:rPr>
        <w:t xml:space="preserve"> (Article 22(1)(a) of the Act on Aliens). </w:t>
      </w:r>
      <w:r w:rsidRPr="00E32634">
        <w:rPr>
          <w:rFonts w:eastAsia="Times New Roman"/>
          <w:b/>
          <w:bCs/>
          <w:sz w:val="22"/>
          <w:szCs w:val="22"/>
          <w:lang w:eastAsia="fr-FR"/>
        </w:rPr>
        <w:t>The decision of the Head of the Office for Foreigners may be appealed to the administrative court</w:t>
      </w:r>
      <w:r w:rsidRPr="00E32634">
        <w:rPr>
          <w:rFonts w:eastAsia="Times New Roman"/>
          <w:bCs/>
          <w:sz w:val="22"/>
          <w:szCs w:val="22"/>
          <w:lang w:eastAsia="fr-FR"/>
        </w:rPr>
        <w:t xml:space="preserve"> in accordance with the provisions of the Law of 30 August 2002 on Proceedings before Administrative Courts.</w:t>
      </w:r>
      <w:r w:rsidRPr="00E32634">
        <w:rPr>
          <w:rFonts w:eastAsia="Times New Roman"/>
          <w:bCs/>
          <w:sz w:val="22"/>
          <w:szCs w:val="22"/>
          <w:vertAlign w:val="superscript"/>
          <w:lang w:eastAsia="fr-FR"/>
        </w:rPr>
        <w:footnoteReference w:id="22"/>
      </w:r>
      <w:r w:rsidRPr="00E32634">
        <w:rPr>
          <w:rFonts w:eastAsia="Times New Roman"/>
          <w:bCs/>
          <w:sz w:val="22"/>
          <w:szCs w:val="22"/>
          <w:lang w:eastAsia="fr-FR"/>
        </w:rPr>
        <w:t xml:space="preserve"> </w:t>
      </w:r>
    </w:p>
    <w:p w14:paraId="594BBA57" w14:textId="77777777" w:rsidR="009233C7" w:rsidRDefault="009233C7" w:rsidP="009233C7">
      <w:pPr>
        <w:widowControl w:val="0"/>
        <w:spacing w:after="0" w:line="240" w:lineRule="auto"/>
        <w:jc w:val="both"/>
        <w:rPr>
          <w:rFonts w:eastAsia="Times New Roman"/>
          <w:bCs/>
          <w:sz w:val="22"/>
          <w:szCs w:val="22"/>
          <w:lang w:eastAsia="fr-FR"/>
        </w:rPr>
      </w:pPr>
    </w:p>
    <w:p w14:paraId="44A17C12" w14:textId="36048A92" w:rsidR="009233C7" w:rsidRDefault="009233C7" w:rsidP="009233C7">
      <w:pPr>
        <w:widowControl w:val="0"/>
        <w:spacing w:after="0" w:line="240" w:lineRule="auto"/>
        <w:jc w:val="both"/>
        <w:rPr>
          <w:rFonts w:eastAsia="Times New Roman"/>
          <w:bCs/>
          <w:sz w:val="22"/>
          <w:szCs w:val="22"/>
          <w:lang w:eastAsia="fr-FR"/>
        </w:rPr>
      </w:pPr>
      <w:r w:rsidRPr="00DC74B8">
        <w:rPr>
          <w:rFonts w:eastAsia="Times New Roman"/>
          <w:b/>
          <w:bCs/>
          <w:sz w:val="22"/>
          <w:szCs w:val="22"/>
          <w:lang w:eastAsia="fr-FR"/>
        </w:rPr>
        <w:t>No renewal procedure</w:t>
      </w:r>
      <w:r w:rsidRPr="00DC74B8">
        <w:rPr>
          <w:rFonts w:eastAsia="Times New Roman"/>
          <w:bCs/>
          <w:sz w:val="22"/>
          <w:szCs w:val="22"/>
          <w:lang w:eastAsia="fr-FR"/>
        </w:rPr>
        <w:t xml:space="preserve"> is foreseen in the case of temporary residence permits for conducting a business activity. If a</w:t>
      </w:r>
      <w:r>
        <w:rPr>
          <w:rFonts w:eastAsia="Times New Roman"/>
          <w:bCs/>
          <w:sz w:val="22"/>
          <w:szCs w:val="22"/>
          <w:lang w:eastAsia="fr-FR"/>
        </w:rPr>
        <w:t xml:space="preserve"> third-country national</w:t>
      </w:r>
      <w:r w:rsidRPr="00DC74B8">
        <w:rPr>
          <w:rFonts w:eastAsia="Times New Roman"/>
          <w:bCs/>
          <w:sz w:val="22"/>
          <w:szCs w:val="22"/>
          <w:lang w:eastAsia="fr-FR"/>
        </w:rPr>
        <w:t xml:space="preserve"> wishes to prolong his/her stay for the purposes of conducting a </w:t>
      </w:r>
      <w:r w:rsidRPr="00DC74B8">
        <w:rPr>
          <w:rFonts w:eastAsia="Times New Roman"/>
          <w:bCs/>
          <w:sz w:val="22"/>
          <w:szCs w:val="22"/>
          <w:lang w:eastAsia="fr-FR"/>
        </w:rPr>
        <w:lastRenderedPageBreak/>
        <w:t xml:space="preserve">business activity, they have to </w:t>
      </w:r>
      <w:r w:rsidRPr="00DC74B8">
        <w:rPr>
          <w:rFonts w:eastAsia="Times New Roman"/>
          <w:b/>
          <w:bCs/>
          <w:sz w:val="22"/>
          <w:szCs w:val="22"/>
          <w:lang w:eastAsia="fr-FR"/>
        </w:rPr>
        <w:t>apply for a new permit</w:t>
      </w:r>
      <w:r w:rsidRPr="00DC74B8">
        <w:rPr>
          <w:rFonts w:eastAsia="Times New Roman"/>
          <w:bCs/>
          <w:sz w:val="22"/>
          <w:szCs w:val="22"/>
          <w:lang w:eastAsia="fr-FR"/>
        </w:rPr>
        <w:t xml:space="preserve"> before the validity of the temporary residence permits for conducting a business activity expires (Article 102 and Article 105 of the Act on Aliens). The procedure is the same as for applying for a temporary residence permit for conducting a business activity for the first time. </w:t>
      </w:r>
      <w:r>
        <w:rPr>
          <w:rFonts w:eastAsia="Times New Roman"/>
          <w:bCs/>
          <w:sz w:val="22"/>
          <w:szCs w:val="22"/>
          <w:lang w:eastAsia="fr-FR"/>
        </w:rPr>
        <w:t>This means it is sufficient to prove the conditions are still fulfilled.</w:t>
      </w:r>
    </w:p>
    <w:p w14:paraId="5E9E6DDA" w14:textId="77777777" w:rsidR="009233C7" w:rsidRDefault="009233C7" w:rsidP="009233C7">
      <w:pPr>
        <w:widowControl w:val="0"/>
        <w:spacing w:after="0" w:line="240" w:lineRule="auto"/>
        <w:jc w:val="both"/>
        <w:rPr>
          <w:rFonts w:eastAsia="Times New Roman"/>
          <w:bCs/>
          <w:i/>
          <w:sz w:val="22"/>
          <w:szCs w:val="22"/>
          <w:lang w:eastAsia="fr-FR"/>
        </w:rPr>
      </w:pPr>
    </w:p>
    <w:p w14:paraId="259C1CF9" w14:textId="1595AF4B" w:rsidR="009233C7" w:rsidRPr="009B44F8" w:rsidRDefault="009233C7" w:rsidP="009233C7">
      <w:pPr>
        <w:widowControl w:val="0"/>
        <w:spacing w:after="0" w:line="240" w:lineRule="auto"/>
        <w:jc w:val="both"/>
        <w:rPr>
          <w:rFonts w:eastAsia="Times New Roman"/>
          <w:bCs/>
          <w:i/>
          <w:sz w:val="22"/>
          <w:szCs w:val="22"/>
          <w:u w:val="single"/>
          <w:lang w:eastAsia="fr-FR"/>
        </w:rPr>
      </w:pPr>
      <w:r w:rsidRPr="009B44F8">
        <w:rPr>
          <w:rFonts w:eastAsia="Times New Roman"/>
          <w:bCs/>
          <w:i/>
          <w:sz w:val="22"/>
          <w:szCs w:val="22"/>
          <w:u w:val="single"/>
          <w:lang w:eastAsia="fr-FR"/>
        </w:rPr>
        <w:t>Security and ex-post checks</w:t>
      </w:r>
    </w:p>
    <w:p w14:paraId="7D862AF0" w14:textId="70E5155C" w:rsidR="00E124A0" w:rsidRDefault="009233C7" w:rsidP="00E124A0">
      <w:pPr>
        <w:widowControl w:val="0"/>
        <w:spacing w:after="0" w:line="240" w:lineRule="auto"/>
        <w:jc w:val="both"/>
        <w:rPr>
          <w:rFonts w:eastAsia="Times New Roman"/>
          <w:bCs/>
          <w:sz w:val="22"/>
          <w:szCs w:val="22"/>
          <w:lang w:eastAsia="fr-FR"/>
        </w:rPr>
      </w:pPr>
      <w:r>
        <w:rPr>
          <w:rFonts w:eastAsia="Times New Roman"/>
          <w:bCs/>
          <w:sz w:val="22"/>
          <w:szCs w:val="22"/>
          <w:lang w:eastAsia="fr-FR"/>
        </w:rPr>
        <w:t xml:space="preserve">At the time of filing the application, the applicant must present information on his/her criminal record. This information is checked when processing the application by the competent authorities, verifying that the applicant does not pose a threat to the public safety and order. </w:t>
      </w:r>
      <w:r w:rsidR="00E124A0">
        <w:rPr>
          <w:rFonts w:eastAsia="Times New Roman"/>
          <w:bCs/>
          <w:sz w:val="22"/>
          <w:szCs w:val="22"/>
          <w:lang w:eastAsia="fr-FR"/>
        </w:rPr>
        <w:t>No information on whether international databases (e.g. Schengen Information System, Europol, Interpol databases)</w:t>
      </w:r>
      <w:r w:rsidR="00524306">
        <w:rPr>
          <w:rFonts w:eastAsia="Times New Roman"/>
          <w:bCs/>
          <w:sz w:val="22"/>
          <w:szCs w:val="22"/>
          <w:lang w:eastAsia="fr-FR"/>
        </w:rPr>
        <w:t xml:space="preserve"> are consulted when carrying out the </w:t>
      </w:r>
      <w:r w:rsidR="00524306" w:rsidRPr="009B44F8">
        <w:rPr>
          <w:rFonts w:eastAsia="Times New Roman"/>
          <w:b/>
          <w:bCs/>
          <w:sz w:val="22"/>
          <w:szCs w:val="22"/>
          <w:lang w:eastAsia="fr-FR"/>
        </w:rPr>
        <w:t>security checks</w:t>
      </w:r>
      <w:r w:rsidR="00E124A0">
        <w:rPr>
          <w:rFonts w:eastAsia="Times New Roman"/>
          <w:bCs/>
          <w:sz w:val="22"/>
          <w:szCs w:val="22"/>
          <w:lang w:eastAsia="fr-FR"/>
        </w:rPr>
        <w:t xml:space="preserve"> was retrieved. However, in light of the above reasons to turn down application, it is considered that such databases are consulted.</w:t>
      </w:r>
    </w:p>
    <w:p w14:paraId="6047FFFB" w14:textId="77777777" w:rsidR="00E124A0" w:rsidRPr="00E124A0" w:rsidRDefault="00E124A0" w:rsidP="00E124A0">
      <w:pPr>
        <w:widowControl w:val="0"/>
        <w:spacing w:after="0" w:line="240" w:lineRule="auto"/>
        <w:jc w:val="both"/>
        <w:rPr>
          <w:rFonts w:eastAsia="Times New Roman"/>
          <w:bCs/>
          <w:sz w:val="22"/>
          <w:szCs w:val="22"/>
          <w:lang w:eastAsia="fr-FR"/>
        </w:rPr>
      </w:pPr>
    </w:p>
    <w:p w14:paraId="00E41FD9" w14:textId="3D2A6128" w:rsidR="000C7844" w:rsidRDefault="00E124A0" w:rsidP="00E124A0">
      <w:pPr>
        <w:widowControl w:val="0"/>
        <w:spacing w:after="0" w:line="240" w:lineRule="auto"/>
        <w:jc w:val="both"/>
        <w:rPr>
          <w:rFonts w:eastAsia="Times New Roman"/>
          <w:bCs/>
          <w:sz w:val="22"/>
          <w:szCs w:val="22"/>
          <w:lang w:eastAsia="fr-FR"/>
        </w:rPr>
      </w:pPr>
      <w:r>
        <w:rPr>
          <w:rFonts w:eastAsia="Times New Roman"/>
          <w:bCs/>
          <w:sz w:val="22"/>
          <w:szCs w:val="22"/>
          <w:lang w:eastAsia="fr-FR"/>
        </w:rPr>
        <w:t xml:space="preserve">Since </w:t>
      </w:r>
      <w:r w:rsidRPr="00E124A0">
        <w:rPr>
          <w:rFonts w:eastAsia="Times New Roman"/>
          <w:bCs/>
          <w:sz w:val="22"/>
          <w:szCs w:val="22"/>
          <w:lang w:eastAsia="fr-FR"/>
        </w:rPr>
        <w:t>the Polish law does not require an initial disbursement of money but, rather, the generation of income or employment in a future (i.e. after the temporary residence permit is granted)</w:t>
      </w:r>
      <w:r>
        <w:rPr>
          <w:rFonts w:eastAsia="Times New Roman"/>
          <w:bCs/>
          <w:sz w:val="22"/>
          <w:szCs w:val="22"/>
          <w:lang w:eastAsia="fr-FR"/>
        </w:rPr>
        <w:t>,</w:t>
      </w:r>
      <w:r w:rsidRPr="00E124A0">
        <w:rPr>
          <w:rFonts w:eastAsia="Times New Roman"/>
          <w:bCs/>
          <w:sz w:val="22"/>
          <w:szCs w:val="22"/>
          <w:lang w:eastAsia="fr-FR"/>
        </w:rPr>
        <w:t xml:space="preserve"> </w:t>
      </w:r>
      <w:r w:rsidRPr="00E124A0">
        <w:rPr>
          <w:rFonts w:eastAsia="Times New Roman"/>
          <w:b/>
          <w:bCs/>
          <w:sz w:val="22"/>
          <w:szCs w:val="22"/>
          <w:lang w:eastAsia="fr-FR"/>
        </w:rPr>
        <w:t>no checks on the origin of money are applicable</w:t>
      </w:r>
      <w:r w:rsidRPr="00E124A0">
        <w:rPr>
          <w:rFonts w:eastAsia="Times New Roman"/>
          <w:bCs/>
          <w:sz w:val="22"/>
          <w:szCs w:val="22"/>
          <w:lang w:eastAsia="fr-FR"/>
        </w:rPr>
        <w:t xml:space="preserve">. However, it has to be noted that </w:t>
      </w:r>
      <w:bookmarkStart w:id="4" w:name="_Hlk517981379"/>
      <w:r w:rsidRPr="00E124A0">
        <w:rPr>
          <w:rFonts w:eastAsia="Times New Roman"/>
          <w:bCs/>
          <w:sz w:val="22"/>
          <w:szCs w:val="22"/>
          <w:lang w:eastAsia="fr-FR"/>
        </w:rPr>
        <w:t xml:space="preserve">Polish legislation observes that the foreigner invests in an existing company (Article 142(2) and (3) of the Act on Aliens). In this case, the </w:t>
      </w:r>
      <w:r w:rsidRPr="00E124A0">
        <w:rPr>
          <w:rFonts w:eastAsia="Times New Roman"/>
          <w:b/>
          <w:bCs/>
          <w:sz w:val="22"/>
          <w:szCs w:val="22"/>
          <w:lang w:eastAsia="fr-FR"/>
        </w:rPr>
        <w:t>general rules on due diligence applying to Polish investors</w:t>
      </w:r>
      <w:r w:rsidRPr="00E124A0">
        <w:rPr>
          <w:rFonts w:eastAsia="Times New Roman"/>
          <w:bCs/>
          <w:sz w:val="22"/>
          <w:szCs w:val="22"/>
          <w:lang w:eastAsia="fr-FR"/>
        </w:rPr>
        <w:t xml:space="preserve"> would also apply to the foreigner (in specific those set out in the Code of Commercial Companies</w:t>
      </w:r>
      <w:r w:rsidRPr="00E124A0">
        <w:rPr>
          <w:rFonts w:eastAsia="Times New Roman"/>
          <w:bCs/>
          <w:sz w:val="22"/>
          <w:szCs w:val="22"/>
          <w:vertAlign w:val="superscript"/>
          <w:lang w:eastAsia="fr-FR"/>
        </w:rPr>
        <w:footnoteReference w:id="23"/>
      </w:r>
      <w:r w:rsidRPr="00E124A0">
        <w:rPr>
          <w:rFonts w:eastAsia="Times New Roman"/>
          <w:bCs/>
          <w:sz w:val="22"/>
          <w:szCs w:val="22"/>
          <w:lang w:eastAsia="fr-FR"/>
        </w:rPr>
        <w:t>).</w:t>
      </w:r>
      <w:bookmarkEnd w:id="4"/>
    </w:p>
    <w:p w14:paraId="0E63CBC9" w14:textId="77777777" w:rsidR="00B55614" w:rsidRDefault="00B55614" w:rsidP="007D4092">
      <w:pPr>
        <w:widowControl w:val="0"/>
        <w:spacing w:after="0" w:line="240" w:lineRule="auto"/>
        <w:jc w:val="both"/>
        <w:rPr>
          <w:rFonts w:eastAsia="Times New Roman"/>
          <w:b/>
          <w:bCs/>
          <w:sz w:val="22"/>
          <w:szCs w:val="22"/>
          <w:lang w:eastAsia="fr-FR"/>
        </w:rPr>
      </w:pPr>
    </w:p>
    <w:p w14:paraId="5C20978E" w14:textId="5EC388CB" w:rsidR="007D4092" w:rsidRDefault="007D4092" w:rsidP="007D4092">
      <w:pPr>
        <w:widowControl w:val="0"/>
        <w:spacing w:after="0" w:line="240" w:lineRule="auto"/>
        <w:jc w:val="both"/>
        <w:rPr>
          <w:rFonts w:eastAsia="Times New Roman"/>
          <w:bCs/>
          <w:sz w:val="22"/>
          <w:szCs w:val="22"/>
          <w:lang w:eastAsia="fr-FR"/>
        </w:rPr>
      </w:pPr>
      <w:r w:rsidRPr="00E004C7">
        <w:rPr>
          <w:rFonts w:eastAsia="Times New Roman"/>
          <w:b/>
          <w:bCs/>
          <w:sz w:val="22"/>
          <w:szCs w:val="22"/>
          <w:lang w:eastAsia="fr-FR"/>
        </w:rPr>
        <w:t>E</w:t>
      </w:r>
      <w:r>
        <w:rPr>
          <w:rFonts w:eastAsia="Times New Roman"/>
          <w:b/>
          <w:bCs/>
          <w:sz w:val="22"/>
          <w:szCs w:val="22"/>
          <w:lang w:eastAsia="fr-FR"/>
        </w:rPr>
        <w:t xml:space="preserve">x-post controls </w:t>
      </w:r>
      <w:r>
        <w:rPr>
          <w:rFonts w:eastAsia="Times New Roman"/>
          <w:bCs/>
          <w:sz w:val="22"/>
          <w:szCs w:val="22"/>
          <w:lang w:eastAsia="fr-FR"/>
        </w:rPr>
        <w:t>to verify that the legal conditions of entry and stay continue to be fulfilled can be carried out</w:t>
      </w:r>
      <w:r>
        <w:rPr>
          <w:rStyle w:val="FootnoteReference"/>
          <w:rFonts w:eastAsia="Times New Roman"/>
          <w:bCs/>
          <w:sz w:val="22"/>
          <w:szCs w:val="22"/>
          <w:lang w:eastAsia="fr-FR"/>
        </w:rPr>
        <w:footnoteReference w:id="24"/>
      </w:r>
      <w:r>
        <w:rPr>
          <w:rFonts w:eastAsia="Times New Roman"/>
          <w:bCs/>
          <w:sz w:val="22"/>
          <w:szCs w:val="22"/>
          <w:lang w:eastAsia="fr-FR"/>
        </w:rPr>
        <w:t xml:space="preserve"> and </w:t>
      </w:r>
      <w:r w:rsidRPr="00DC74B8">
        <w:rPr>
          <w:rFonts w:eastAsia="Times New Roman"/>
          <w:bCs/>
          <w:sz w:val="22"/>
          <w:szCs w:val="22"/>
          <w:lang w:eastAsia="fr-FR"/>
        </w:rPr>
        <w:t xml:space="preserve">may include requesting from the foreigner to present in the Office for Foreigners, the Voivode’s Office or in other places (e.g. the place of dwelling of the foreigner), inter alia, </w:t>
      </w:r>
      <w:r w:rsidRPr="00DC74B8">
        <w:rPr>
          <w:rFonts w:eastAsia="Times New Roman"/>
          <w:b/>
          <w:bCs/>
          <w:sz w:val="22"/>
          <w:szCs w:val="22"/>
          <w:lang w:eastAsia="fr-FR"/>
        </w:rPr>
        <w:t>documents confirming the purpose and conditions of the foreigner's stay</w:t>
      </w:r>
      <w:r w:rsidRPr="00DC74B8">
        <w:rPr>
          <w:rFonts w:eastAsia="Times New Roman"/>
          <w:bCs/>
          <w:sz w:val="22"/>
          <w:szCs w:val="22"/>
          <w:lang w:eastAsia="fr-FR"/>
        </w:rPr>
        <w:t xml:space="preserve"> in Poland</w:t>
      </w:r>
      <w:r>
        <w:rPr>
          <w:rFonts w:eastAsia="Times New Roman"/>
          <w:bCs/>
          <w:sz w:val="22"/>
          <w:szCs w:val="22"/>
          <w:lang w:eastAsia="fr-FR"/>
        </w:rPr>
        <w:t xml:space="preserve"> and d</w:t>
      </w:r>
      <w:r w:rsidRPr="00E004C7">
        <w:rPr>
          <w:rFonts w:eastAsia="Times New Roman"/>
          <w:bCs/>
          <w:sz w:val="22"/>
          <w:szCs w:val="22"/>
          <w:lang w:eastAsia="fr-FR"/>
        </w:rPr>
        <w:t>ocuments related to due diligence and security requirements (</w:t>
      </w:r>
      <w:r w:rsidR="00B55614" w:rsidRPr="00E004C7">
        <w:rPr>
          <w:rFonts w:eastAsia="Times New Roman"/>
          <w:bCs/>
          <w:sz w:val="22"/>
          <w:szCs w:val="22"/>
          <w:lang w:eastAsia="fr-FR"/>
        </w:rPr>
        <w:t>e.g.</w:t>
      </w:r>
      <w:r w:rsidRPr="00E004C7">
        <w:rPr>
          <w:rFonts w:eastAsia="Times New Roman"/>
          <w:bCs/>
          <w:sz w:val="22"/>
          <w:szCs w:val="22"/>
          <w:lang w:eastAsia="fr-FR"/>
        </w:rPr>
        <w:t xml:space="preserve"> clean criminal record, documents confirming that the applicant does not pose a threat to the national security or public order)</w:t>
      </w:r>
      <w:r>
        <w:rPr>
          <w:rFonts w:eastAsia="Times New Roman"/>
          <w:bCs/>
          <w:sz w:val="22"/>
          <w:szCs w:val="22"/>
          <w:lang w:eastAsia="fr-FR"/>
        </w:rPr>
        <w:t xml:space="preserve"> (Articles 291 – 293 Act on Aliens).</w:t>
      </w:r>
      <w:r w:rsidRPr="00E004C7">
        <w:rPr>
          <w:rFonts w:eastAsia="Times New Roman"/>
          <w:bCs/>
          <w:sz w:val="22"/>
          <w:szCs w:val="22"/>
          <w:lang w:eastAsia="fr-FR"/>
        </w:rPr>
        <w:t xml:space="preserve"> Since there is no initial di</w:t>
      </w:r>
      <w:r>
        <w:rPr>
          <w:rFonts w:eastAsia="Times New Roman"/>
          <w:bCs/>
          <w:sz w:val="22"/>
          <w:szCs w:val="22"/>
          <w:lang w:eastAsia="fr-FR"/>
        </w:rPr>
        <w:t xml:space="preserve">sbursement of money required for the issuance of the permit, no specific due diligence measures on the origins of the funds apply. If </w:t>
      </w:r>
      <w:r w:rsidRPr="009E0218">
        <w:rPr>
          <w:rFonts w:eastAsia="Times New Roman"/>
          <w:bCs/>
          <w:sz w:val="22"/>
          <w:szCs w:val="22"/>
          <w:lang w:eastAsia="fr-FR"/>
        </w:rPr>
        <w:t xml:space="preserve">the foreigner invests in an existing company the </w:t>
      </w:r>
      <w:r w:rsidRPr="009E0218">
        <w:rPr>
          <w:rFonts w:eastAsia="Times New Roman"/>
          <w:b/>
          <w:bCs/>
          <w:sz w:val="22"/>
          <w:szCs w:val="22"/>
          <w:lang w:eastAsia="fr-FR"/>
        </w:rPr>
        <w:t>general rules on due diligence applying to Polish investors</w:t>
      </w:r>
      <w:r w:rsidRPr="009E0218">
        <w:rPr>
          <w:rFonts w:eastAsia="Times New Roman"/>
          <w:bCs/>
          <w:sz w:val="22"/>
          <w:szCs w:val="22"/>
          <w:lang w:eastAsia="fr-FR"/>
        </w:rPr>
        <w:t xml:space="preserve"> would also apply to the foreigner (</w:t>
      </w:r>
      <w:r>
        <w:rPr>
          <w:rFonts w:eastAsia="Times New Roman"/>
          <w:bCs/>
          <w:sz w:val="22"/>
          <w:szCs w:val="22"/>
          <w:lang w:eastAsia="fr-FR"/>
        </w:rPr>
        <w:t xml:space="preserve">i.e. </w:t>
      </w:r>
      <w:r w:rsidRPr="009E0218">
        <w:rPr>
          <w:rFonts w:eastAsia="Times New Roman"/>
          <w:bCs/>
          <w:sz w:val="22"/>
          <w:szCs w:val="22"/>
          <w:lang w:eastAsia="fr-FR"/>
        </w:rPr>
        <w:t>the Code of Commercial Companies).</w:t>
      </w:r>
    </w:p>
    <w:p w14:paraId="51576044" w14:textId="77777777" w:rsidR="007D4092" w:rsidRPr="00DC74B8" w:rsidRDefault="007D4092" w:rsidP="00E124A0">
      <w:pPr>
        <w:widowControl w:val="0"/>
        <w:spacing w:after="0" w:line="240" w:lineRule="auto"/>
        <w:jc w:val="both"/>
        <w:rPr>
          <w:rFonts w:eastAsia="Times New Roman"/>
          <w:sz w:val="22"/>
          <w:szCs w:val="22"/>
          <w:lang w:eastAsia="fr-FR"/>
        </w:rPr>
      </w:pPr>
    </w:p>
    <w:p w14:paraId="01C1BD4C" w14:textId="01FE6CEF" w:rsidR="007D4092" w:rsidRPr="00ED15AB" w:rsidRDefault="00042087" w:rsidP="001E351F">
      <w:pPr>
        <w:widowControl w:val="0"/>
        <w:spacing w:after="0" w:line="240" w:lineRule="auto"/>
        <w:jc w:val="both"/>
        <w:rPr>
          <w:rFonts w:eastAsia="Times New Roman"/>
          <w:bCs/>
          <w:i/>
          <w:sz w:val="22"/>
          <w:szCs w:val="22"/>
          <w:u w:val="single"/>
          <w:lang w:eastAsia="fr-FR"/>
        </w:rPr>
      </w:pPr>
      <w:r w:rsidRPr="00ED15AB">
        <w:rPr>
          <w:rFonts w:eastAsia="Times New Roman"/>
          <w:bCs/>
          <w:i/>
          <w:sz w:val="22"/>
          <w:szCs w:val="22"/>
          <w:u w:val="single"/>
          <w:lang w:eastAsia="fr-FR"/>
        </w:rPr>
        <w:t>Family members</w:t>
      </w:r>
    </w:p>
    <w:p w14:paraId="5297D704" w14:textId="4A520DA4" w:rsidR="00E5511E" w:rsidRPr="00E5511E" w:rsidRDefault="007E4B8C" w:rsidP="0048584E">
      <w:pPr>
        <w:widowControl w:val="0"/>
        <w:spacing w:after="0" w:line="240" w:lineRule="auto"/>
        <w:jc w:val="both"/>
        <w:rPr>
          <w:rFonts w:eastAsia="Times New Roman"/>
          <w:bCs/>
          <w:sz w:val="22"/>
          <w:szCs w:val="22"/>
          <w:lang w:eastAsia="fr-FR"/>
        </w:rPr>
      </w:pPr>
      <w:r w:rsidRPr="00B55614">
        <w:rPr>
          <w:rFonts w:eastAsia="Times New Roman"/>
          <w:bCs/>
          <w:sz w:val="22"/>
          <w:szCs w:val="22"/>
          <w:lang w:eastAsia="fr-FR"/>
        </w:rPr>
        <w:t xml:space="preserve">Family members of third-country nationals who have obtained a temporary residence permit for business purposes (i.e. the spouse or minor child) can apply for </w:t>
      </w:r>
      <w:r w:rsidR="00E5511E" w:rsidRPr="00B55614">
        <w:rPr>
          <w:rFonts w:eastAsia="Times New Roman"/>
          <w:bCs/>
          <w:sz w:val="22"/>
          <w:szCs w:val="22"/>
          <w:lang w:eastAsia="fr-FR"/>
        </w:rPr>
        <w:t>a temporary</w:t>
      </w:r>
      <w:r w:rsidRPr="00B55614">
        <w:rPr>
          <w:rFonts w:eastAsia="Times New Roman"/>
          <w:bCs/>
          <w:sz w:val="22"/>
          <w:szCs w:val="22"/>
          <w:lang w:eastAsia="fr-FR"/>
        </w:rPr>
        <w:t xml:space="preserve"> residence permit</w:t>
      </w:r>
      <w:r w:rsidR="00E5511E" w:rsidRPr="00B55614">
        <w:rPr>
          <w:rFonts w:eastAsia="Times New Roman"/>
          <w:bCs/>
          <w:sz w:val="22"/>
          <w:szCs w:val="22"/>
          <w:lang w:eastAsia="fr-FR"/>
        </w:rPr>
        <w:t xml:space="preserve"> if the conditions of the law are met</w:t>
      </w:r>
      <w:r w:rsidR="00E32634" w:rsidRPr="00B55614">
        <w:rPr>
          <w:rFonts w:eastAsia="Times New Roman"/>
          <w:bCs/>
          <w:sz w:val="22"/>
          <w:szCs w:val="22"/>
          <w:lang w:eastAsia="fr-FR"/>
        </w:rPr>
        <w:t xml:space="preserve"> (Article 159 </w:t>
      </w:r>
      <w:r w:rsidR="00E5511E" w:rsidRPr="00B55614">
        <w:rPr>
          <w:rFonts w:eastAsia="Times New Roman"/>
          <w:bCs/>
          <w:sz w:val="22"/>
          <w:szCs w:val="22"/>
          <w:lang w:eastAsia="fr-FR"/>
        </w:rPr>
        <w:t>o</w:t>
      </w:r>
      <w:r w:rsidR="00E32634" w:rsidRPr="00B55614">
        <w:rPr>
          <w:rFonts w:eastAsia="Times New Roman"/>
          <w:bCs/>
          <w:sz w:val="22"/>
          <w:szCs w:val="22"/>
          <w:lang w:eastAsia="fr-FR"/>
        </w:rPr>
        <w:t>f the Act on Aliens)</w:t>
      </w:r>
      <w:r w:rsidR="006B4429" w:rsidRPr="00B55614">
        <w:rPr>
          <w:rFonts w:eastAsia="Times New Roman"/>
          <w:bCs/>
          <w:sz w:val="22"/>
          <w:szCs w:val="22"/>
          <w:lang w:eastAsia="fr-FR"/>
        </w:rPr>
        <w:t xml:space="preserve">: the </w:t>
      </w:r>
      <w:r w:rsidR="006B4429" w:rsidRPr="00B55614">
        <w:rPr>
          <w:rFonts w:eastAsia="Times New Roman"/>
          <w:b/>
          <w:bCs/>
          <w:sz w:val="22"/>
          <w:szCs w:val="22"/>
          <w:lang w:eastAsia="fr-FR"/>
        </w:rPr>
        <w:t>sponsor</w:t>
      </w:r>
      <w:r w:rsidR="006B4429" w:rsidRPr="00B55614">
        <w:rPr>
          <w:rFonts w:eastAsia="Times New Roman"/>
          <w:bCs/>
          <w:sz w:val="22"/>
          <w:szCs w:val="22"/>
          <w:lang w:eastAsia="fr-FR"/>
        </w:rPr>
        <w:t xml:space="preserve"> must h</w:t>
      </w:r>
      <w:r w:rsidR="00E5511E" w:rsidRPr="00B55614">
        <w:rPr>
          <w:rFonts w:eastAsia="Times New Roman"/>
          <w:bCs/>
          <w:sz w:val="22"/>
          <w:szCs w:val="22"/>
          <w:lang w:eastAsia="fr-FR"/>
        </w:rPr>
        <w:t xml:space="preserve">ave been granted the </w:t>
      </w:r>
      <w:r w:rsidR="00E5511E" w:rsidRPr="00B55614">
        <w:rPr>
          <w:rFonts w:eastAsia="Times New Roman"/>
          <w:b/>
          <w:bCs/>
          <w:sz w:val="22"/>
          <w:szCs w:val="22"/>
          <w:lang w:eastAsia="fr-FR"/>
        </w:rPr>
        <w:t>temporary residence permit</w:t>
      </w:r>
      <w:r w:rsidR="00E5511E" w:rsidRPr="00B55614">
        <w:rPr>
          <w:rFonts w:eastAsia="Times New Roman"/>
          <w:bCs/>
          <w:sz w:val="22"/>
          <w:szCs w:val="22"/>
          <w:lang w:eastAsia="fr-FR"/>
        </w:rPr>
        <w:t xml:space="preserve"> for a period of stay no shorter than </w:t>
      </w:r>
      <w:r w:rsidR="00E5511E" w:rsidRPr="00B55614">
        <w:rPr>
          <w:rFonts w:eastAsia="Times New Roman"/>
          <w:b/>
          <w:bCs/>
          <w:sz w:val="22"/>
          <w:szCs w:val="22"/>
          <w:lang w:eastAsia="fr-FR"/>
        </w:rPr>
        <w:t>one year</w:t>
      </w:r>
      <w:r w:rsidR="00E5511E" w:rsidRPr="00B55614">
        <w:rPr>
          <w:rFonts w:eastAsia="Times New Roman"/>
          <w:bCs/>
          <w:sz w:val="22"/>
          <w:szCs w:val="22"/>
          <w:lang w:eastAsia="fr-FR"/>
        </w:rPr>
        <w:t>; and</w:t>
      </w:r>
      <w:r w:rsidR="006B4429" w:rsidRPr="00B55614">
        <w:rPr>
          <w:rFonts w:eastAsia="Times New Roman"/>
          <w:bCs/>
          <w:sz w:val="22"/>
          <w:szCs w:val="22"/>
          <w:lang w:eastAsia="fr-FR"/>
        </w:rPr>
        <w:t xml:space="preserve"> </w:t>
      </w:r>
      <w:r w:rsidR="00E5511E" w:rsidRPr="00B55614">
        <w:rPr>
          <w:rFonts w:eastAsia="Times New Roman"/>
          <w:b/>
          <w:bCs/>
          <w:sz w:val="22"/>
          <w:szCs w:val="22"/>
          <w:lang w:eastAsia="fr-FR"/>
        </w:rPr>
        <w:t>have stayed for at least two years in Poland</w:t>
      </w:r>
      <w:r w:rsidR="00E5511E" w:rsidRPr="00B55614">
        <w:rPr>
          <w:rFonts w:eastAsia="Times New Roman"/>
          <w:bCs/>
          <w:sz w:val="22"/>
          <w:szCs w:val="22"/>
          <w:lang w:eastAsia="fr-FR"/>
        </w:rPr>
        <w:t>, including immediately before submitting an application for the temporary residence permit of a family member;</w:t>
      </w:r>
      <w:r w:rsidR="006B4429" w:rsidRPr="00B55614">
        <w:rPr>
          <w:rFonts w:eastAsia="Times New Roman"/>
          <w:bCs/>
          <w:sz w:val="22"/>
          <w:szCs w:val="22"/>
          <w:lang w:eastAsia="fr-FR"/>
        </w:rPr>
        <w:t xml:space="preserve"> meanwhile, the </w:t>
      </w:r>
      <w:r w:rsidR="00E5511E" w:rsidRPr="00B55614">
        <w:rPr>
          <w:rFonts w:eastAsia="Times New Roman"/>
          <w:b/>
          <w:bCs/>
          <w:sz w:val="22"/>
          <w:szCs w:val="22"/>
          <w:lang w:eastAsia="fr-FR"/>
        </w:rPr>
        <w:t>family member</w:t>
      </w:r>
      <w:r w:rsidR="006B4429" w:rsidRPr="00B55614">
        <w:rPr>
          <w:rFonts w:eastAsia="Times New Roman"/>
          <w:b/>
          <w:bCs/>
          <w:sz w:val="22"/>
          <w:szCs w:val="22"/>
          <w:lang w:eastAsia="fr-FR"/>
        </w:rPr>
        <w:t xml:space="preserve"> </w:t>
      </w:r>
      <w:r w:rsidR="006B4429" w:rsidRPr="00B55614">
        <w:rPr>
          <w:rFonts w:eastAsia="Times New Roman"/>
          <w:bCs/>
          <w:sz w:val="22"/>
          <w:szCs w:val="22"/>
          <w:lang w:eastAsia="fr-FR"/>
        </w:rPr>
        <w:t xml:space="preserve">must </w:t>
      </w:r>
      <w:r w:rsidR="00E5511E" w:rsidRPr="00B55614">
        <w:rPr>
          <w:rFonts w:eastAsia="Times New Roman"/>
          <w:bCs/>
          <w:sz w:val="22"/>
          <w:szCs w:val="22"/>
          <w:lang w:eastAsia="fr-FR"/>
        </w:rPr>
        <w:t xml:space="preserve">have </w:t>
      </w:r>
      <w:r w:rsidR="00E5511E" w:rsidRPr="00B55614">
        <w:rPr>
          <w:rFonts w:eastAsia="Times New Roman"/>
          <w:b/>
          <w:bCs/>
          <w:sz w:val="22"/>
          <w:szCs w:val="22"/>
          <w:lang w:eastAsia="fr-FR"/>
        </w:rPr>
        <w:t>health insurance</w:t>
      </w:r>
      <w:r w:rsidR="00E5511E" w:rsidRPr="00B55614">
        <w:rPr>
          <w:rFonts w:eastAsia="Times New Roman"/>
          <w:bCs/>
          <w:sz w:val="22"/>
          <w:szCs w:val="22"/>
          <w:lang w:eastAsia="fr-FR"/>
        </w:rPr>
        <w:t xml:space="preserve"> financed from public funds or confirmation</w:t>
      </w:r>
      <w:r w:rsidR="00E5511E" w:rsidRPr="00E5511E">
        <w:rPr>
          <w:rFonts w:eastAsia="Times New Roman"/>
          <w:bCs/>
          <w:sz w:val="22"/>
          <w:szCs w:val="22"/>
          <w:lang w:eastAsia="fr-FR"/>
        </w:rPr>
        <w:t xml:space="preserve"> by the insurer of coverage of treatment costs on the territory of the Republic of Poland</w:t>
      </w:r>
      <w:r w:rsidR="006B4429">
        <w:rPr>
          <w:rFonts w:eastAsia="Times New Roman"/>
          <w:bCs/>
          <w:sz w:val="22"/>
          <w:szCs w:val="22"/>
          <w:lang w:eastAsia="fr-FR"/>
        </w:rPr>
        <w:t xml:space="preserve">, </w:t>
      </w:r>
      <w:r w:rsidR="00E5511E" w:rsidRPr="00E5511E">
        <w:rPr>
          <w:rFonts w:eastAsia="Times New Roman"/>
          <w:bCs/>
          <w:sz w:val="22"/>
          <w:szCs w:val="22"/>
          <w:lang w:eastAsia="fr-FR"/>
        </w:rPr>
        <w:t xml:space="preserve">a </w:t>
      </w:r>
      <w:r w:rsidR="00E5511E" w:rsidRPr="00E5511E">
        <w:rPr>
          <w:rFonts w:eastAsia="Times New Roman"/>
          <w:b/>
          <w:bCs/>
          <w:sz w:val="22"/>
          <w:szCs w:val="22"/>
          <w:lang w:eastAsia="fr-FR"/>
        </w:rPr>
        <w:t>source of stable and regular income</w:t>
      </w:r>
      <w:r w:rsidR="00E5511E" w:rsidRPr="00E5511E">
        <w:rPr>
          <w:rFonts w:eastAsia="Times New Roman"/>
          <w:bCs/>
          <w:sz w:val="22"/>
          <w:szCs w:val="22"/>
          <w:lang w:eastAsia="fr-FR"/>
        </w:rPr>
        <w:t xml:space="preserve"> sufficient to cover the costs of living for the family member and their dependent family members,</w:t>
      </w:r>
      <w:r w:rsidR="006B4429">
        <w:rPr>
          <w:rFonts w:eastAsia="Times New Roman"/>
          <w:bCs/>
          <w:sz w:val="22"/>
          <w:szCs w:val="22"/>
          <w:lang w:eastAsia="fr-FR"/>
        </w:rPr>
        <w:t xml:space="preserve"> and must</w:t>
      </w:r>
      <w:r w:rsidR="00E5511E" w:rsidRPr="00E5511E">
        <w:rPr>
          <w:rFonts w:eastAsia="Times New Roman"/>
          <w:bCs/>
          <w:sz w:val="22"/>
          <w:szCs w:val="22"/>
          <w:lang w:eastAsia="fr-FR"/>
        </w:rPr>
        <w:t xml:space="preserve"> have </w:t>
      </w:r>
      <w:r w:rsidR="00E5511E" w:rsidRPr="00E5511E">
        <w:rPr>
          <w:rFonts w:eastAsia="Times New Roman"/>
          <w:b/>
          <w:bCs/>
          <w:sz w:val="22"/>
          <w:szCs w:val="22"/>
          <w:lang w:eastAsia="fr-FR"/>
        </w:rPr>
        <w:t>secured a place to stay</w:t>
      </w:r>
      <w:r w:rsidR="00E5511E" w:rsidRPr="00E5511E">
        <w:rPr>
          <w:rFonts w:eastAsia="Times New Roman"/>
          <w:bCs/>
          <w:sz w:val="22"/>
          <w:szCs w:val="22"/>
          <w:lang w:eastAsia="fr-FR"/>
        </w:rPr>
        <w:t xml:space="preserve"> in the territory of the Republic of Poland.</w:t>
      </w:r>
    </w:p>
    <w:p w14:paraId="59960DA5" w14:textId="796488E5" w:rsidR="00E5511E" w:rsidRDefault="00E5511E" w:rsidP="001E351F">
      <w:pPr>
        <w:widowControl w:val="0"/>
        <w:spacing w:after="0" w:line="240" w:lineRule="auto"/>
        <w:jc w:val="both"/>
        <w:rPr>
          <w:rFonts w:eastAsia="Times New Roman"/>
          <w:bCs/>
          <w:sz w:val="22"/>
          <w:szCs w:val="22"/>
          <w:lang w:eastAsia="fr-FR"/>
        </w:rPr>
      </w:pPr>
    </w:p>
    <w:p w14:paraId="20E4BFB1" w14:textId="5D983031" w:rsidR="00E5511E" w:rsidRPr="009B44F8" w:rsidRDefault="00E5511E" w:rsidP="001E351F">
      <w:pPr>
        <w:widowControl w:val="0"/>
        <w:spacing w:after="0" w:line="240" w:lineRule="auto"/>
        <w:jc w:val="both"/>
        <w:rPr>
          <w:rFonts w:eastAsia="Times New Roman"/>
          <w:bCs/>
          <w:sz w:val="22"/>
          <w:szCs w:val="22"/>
          <w:lang w:eastAsia="fr-FR"/>
        </w:rPr>
      </w:pPr>
      <w:r>
        <w:rPr>
          <w:rFonts w:eastAsia="Times New Roman"/>
          <w:bCs/>
          <w:sz w:val="22"/>
          <w:szCs w:val="22"/>
          <w:lang w:eastAsia="fr-FR"/>
        </w:rPr>
        <w:t xml:space="preserve">The application for the family member’s residence permit must be submitted by the sponsor in person. The same competent authorities for the sponsor’s temporary residence permit verify that the above requirements are met and, in that case, issue the corresponding permit for the family member. This permit is issued </w:t>
      </w:r>
      <w:r w:rsidRPr="00E5511E">
        <w:rPr>
          <w:rFonts w:eastAsia="Times New Roman"/>
          <w:b/>
          <w:bCs/>
          <w:sz w:val="22"/>
          <w:szCs w:val="22"/>
          <w:lang w:eastAsia="fr-FR"/>
        </w:rPr>
        <w:t>until the date on which the validity of the temporary residence permit granted to the sponsor expires</w:t>
      </w:r>
      <w:r w:rsidRPr="00E5511E">
        <w:rPr>
          <w:rFonts w:eastAsia="Times New Roman"/>
          <w:bCs/>
          <w:sz w:val="22"/>
          <w:szCs w:val="22"/>
          <w:lang w:eastAsia="fr-FR"/>
        </w:rPr>
        <w:t xml:space="preserve"> (Article 162(1a) point 1) of the Act on Aliens).</w:t>
      </w:r>
    </w:p>
    <w:p w14:paraId="37D82086" w14:textId="77777777" w:rsidR="00E5511E" w:rsidRDefault="00E5511E" w:rsidP="001E351F">
      <w:pPr>
        <w:widowControl w:val="0"/>
        <w:spacing w:after="0" w:line="240" w:lineRule="auto"/>
        <w:jc w:val="both"/>
        <w:rPr>
          <w:rFonts w:eastAsia="Times New Roman"/>
          <w:bCs/>
          <w:i/>
          <w:sz w:val="22"/>
          <w:szCs w:val="22"/>
          <w:lang w:eastAsia="fr-FR"/>
        </w:rPr>
      </w:pPr>
    </w:p>
    <w:p w14:paraId="68B084A5" w14:textId="55E55260" w:rsidR="008D2E77" w:rsidRPr="00ED15AB" w:rsidRDefault="006E0255" w:rsidP="001E351F">
      <w:pPr>
        <w:widowControl w:val="0"/>
        <w:spacing w:after="0" w:line="240" w:lineRule="auto"/>
        <w:jc w:val="both"/>
        <w:rPr>
          <w:rFonts w:eastAsia="Times New Roman"/>
          <w:bCs/>
          <w:i/>
          <w:sz w:val="22"/>
          <w:szCs w:val="22"/>
          <w:u w:val="single"/>
          <w:lang w:eastAsia="fr-FR"/>
        </w:rPr>
      </w:pPr>
      <w:r w:rsidRPr="00ED15AB">
        <w:rPr>
          <w:rFonts w:eastAsia="Times New Roman"/>
          <w:bCs/>
          <w:i/>
          <w:sz w:val="22"/>
          <w:szCs w:val="22"/>
          <w:u w:val="single"/>
          <w:lang w:eastAsia="fr-FR"/>
        </w:rPr>
        <w:lastRenderedPageBreak/>
        <w:t>Monitoring of the proceedings and the authorities involved</w:t>
      </w:r>
    </w:p>
    <w:p w14:paraId="487426E5" w14:textId="77777777" w:rsidR="00966A36" w:rsidRPr="004A44CC" w:rsidRDefault="00966A36" w:rsidP="00966A36">
      <w:pPr>
        <w:widowControl w:val="0"/>
        <w:spacing w:after="0" w:line="240" w:lineRule="auto"/>
        <w:jc w:val="both"/>
        <w:rPr>
          <w:rFonts w:eastAsia="Times New Roman"/>
          <w:sz w:val="22"/>
          <w:szCs w:val="22"/>
          <w:lang w:eastAsia="fr-FR"/>
        </w:rPr>
      </w:pPr>
      <w:r>
        <w:rPr>
          <w:rFonts w:eastAsia="Times New Roman"/>
          <w:sz w:val="22"/>
          <w:szCs w:val="22"/>
          <w:lang w:eastAsia="fr-FR"/>
        </w:rPr>
        <w:t>T</w:t>
      </w:r>
      <w:r w:rsidRPr="00BB6F0E">
        <w:rPr>
          <w:rFonts w:eastAsia="Times New Roman"/>
          <w:sz w:val="22"/>
          <w:szCs w:val="22"/>
          <w:lang w:eastAsia="fr-FR"/>
        </w:rPr>
        <w:t xml:space="preserve">here is </w:t>
      </w:r>
      <w:r w:rsidRPr="00BB6F0E">
        <w:rPr>
          <w:rFonts w:eastAsia="Times New Roman"/>
          <w:b/>
          <w:sz w:val="22"/>
          <w:szCs w:val="22"/>
          <w:lang w:eastAsia="fr-FR"/>
        </w:rPr>
        <w:t>no cap</w:t>
      </w:r>
      <w:r w:rsidRPr="00BB6F0E">
        <w:rPr>
          <w:rFonts w:eastAsia="Times New Roman"/>
          <w:sz w:val="22"/>
          <w:szCs w:val="22"/>
          <w:lang w:eastAsia="fr-FR"/>
        </w:rPr>
        <w:t xml:space="preserve"> for issuing temporary residence permits for conducting a business activity. However, </w:t>
      </w:r>
      <w:r w:rsidRPr="00E93D60">
        <w:rPr>
          <w:rFonts w:eastAsia="Times New Roman"/>
          <w:sz w:val="22"/>
          <w:szCs w:val="22"/>
          <w:lang w:eastAsia="fr-FR"/>
        </w:rPr>
        <w:t>as of 1 January 2019</w:t>
      </w:r>
      <w:r w:rsidRPr="004A44CC">
        <w:rPr>
          <w:rFonts w:eastAsia="Times New Roman"/>
          <w:sz w:val="22"/>
          <w:szCs w:val="22"/>
          <w:lang w:eastAsia="fr-FR"/>
        </w:rPr>
        <w:t>, a new Article 142a of the Act on Aliens</w:t>
      </w:r>
      <w:r w:rsidRPr="004A44CC">
        <w:rPr>
          <w:rFonts w:eastAsia="Times New Roman"/>
          <w:sz w:val="24"/>
          <w:szCs w:val="24"/>
          <w:vertAlign w:val="superscript"/>
          <w:lang w:eastAsia="fr-FR"/>
        </w:rPr>
        <w:footnoteReference w:id="25"/>
      </w:r>
      <w:r w:rsidRPr="004A44CC">
        <w:rPr>
          <w:rFonts w:eastAsia="Times New Roman"/>
          <w:sz w:val="22"/>
          <w:szCs w:val="22"/>
          <w:lang w:eastAsia="fr-FR"/>
        </w:rPr>
        <w:t xml:space="preserve"> will enter into force whereby the Minister competent for internal affairs</w:t>
      </w:r>
      <w:r w:rsidRPr="00E84A0F">
        <w:rPr>
          <w:rFonts w:eastAsia="Times New Roman"/>
          <w:sz w:val="22"/>
          <w:szCs w:val="22"/>
          <w:lang w:eastAsia="fr-FR"/>
        </w:rPr>
        <w:t xml:space="preserve">, in agreement with the Minister competent for labour and the Minister competent for economy, may specify, by regulation, the </w:t>
      </w:r>
      <w:r w:rsidRPr="00E93D60">
        <w:rPr>
          <w:rFonts w:eastAsia="Times New Roman"/>
          <w:sz w:val="22"/>
          <w:szCs w:val="22"/>
          <w:lang w:eastAsia="fr-FR"/>
        </w:rPr>
        <w:t>limits of temporary residence permits for conducting a business activity</w:t>
      </w:r>
      <w:r w:rsidRPr="004A44CC">
        <w:rPr>
          <w:rFonts w:eastAsia="Times New Roman"/>
          <w:sz w:val="22"/>
          <w:szCs w:val="22"/>
          <w:lang w:eastAsia="fr-FR"/>
        </w:rPr>
        <w:t xml:space="preserve"> </w:t>
      </w:r>
      <w:r w:rsidRPr="00E93D60">
        <w:rPr>
          <w:rFonts w:eastAsia="Times New Roman"/>
          <w:sz w:val="22"/>
          <w:szCs w:val="22"/>
          <w:lang w:eastAsia="fr-FR"/>
        </w:rPr>
        <w:t>granted in a given calendar year</w:t>
      </w:r>
      <w:r w:rsidRPr="004A44CC">
        <w:rPr>
          <w:rFonts w:eastAsia="Times New Roman"/>
          <w:sz w:val="22"/>
          <w:szCs w:val="22"/>
          <w:lang w:eastAsia="fr-FR"/>
        </w:rPr>
        <w:t>.</w:t>
      </w:r>
    </w:p>
    <w:p w14:paraId="2B04ED45" w14:textId="77777777" w:rsidR="00966A36" w:rsidRDefault="00966A36" w:rsidP="00966A36">
      <w:pPr>
        <w:widowControl w:val="0"/>
        <w:spacing w:after="0" w:line="240" w:lineRule="auto"/>
        <w:jc w:val="both"/>
        <w:rPr>
          <w:rFonts w:eastAsia="Times New Roman"/>
          <w:bCs/>
          <w:sz w:val="22"/>
          <w:szCs w:val="22"/>
          <w:lang w:eastAsia="fr-FR"/>
        </w:rPr>
      </w:pPr>
    </w:p>
    <w:p w14:paraId="770F2DE1" w14:textId="77777777" w:rsidR="00966A36" w:rsidRPr="00BB6F0E" w:rsidRDefault="00966A36" w:rsidP="00966A36">
      <w:pPr>
        <w:widowControl w:val="0"/>
        <w:spacing w:after="0" w:line="240" w:lineRule="auto"/>
        <w:jc w:val="both"/>
        <w:rPr>
          <w:rFonts w:eastAsia="Times New Roman"/>
          <w:bCs/>
          <w:sz w:val="22"/>
          <w:szCs w:val="22"/>
          <w:lang w:eastAsia="fr-FR"/>
        </w:rPr>
      </w:pPr>
      <w:r>
        <w:rPr>
          <w:rFonts w:eastAsia="Times New Roman"/>
          <w:bCs/>
          <w:sz w:val="22"/>
          <w:szCs w:val="22"/>
          <w:lang w:eastAsia="fr-FR"/>
        </w:rPr>
        <w:t xml:space="preserve">There are </w:t>
      </w:r>
      <w:r>
        <w:rPr>
          <w:rFonts w:eastAsia="Times New Roman"/>
          <w:b/>
          <w:bCs/>
          <w:sz w:val="22"/>
          <w:szCs w:val="22"/>
          <w:lang w:eastAsia="fr-FR"/>
        </w:rPr>
        <w:t>no scrutiny mechanism</w:t>
      </w:r>
      <w:r>
        <w:rPr>
          <w:rFonts w:eastAsia="Times New Roman"/>
          <w:bCs/>
          <w:sz w:val="22"/>
          <w:szCs w:val="22"/>
          <w:lang w:eastAsia="fr-FR"/>
        </w:rPr>
        <w:t xml:space="preserve"> although </w:t>
      </w:r>
      <w:r>
        <w:rPr>
          <w:rFonts w:eastAsia="Times New Roman"/>
          <w:b/>
          <w:bCs/>
          <w:sz w:val="22"/>
          <w:szCs w:val="22"/>
          <w:lang w:eastAsia="fr-FR"/>
        </w:rPr>
        <w:t>v</w:t>
      </w:r>
      <w:r w:rsidRPr="00BB6F0E">
        <w:rPr>
          <w:rFonts w:eastAsia="Times New Roman"/>
          <w:b/>
          <w:bCs/>
          <w:sz w:val="22"/>
          <w:szCs w:val="22"/>
          <w:lang w:eastAsia="fr-FR"/>
        </w:rPr>
        <w:t>oivodes and the Head of Office for Foreigners are obliged to collect and register information about all applications</w:t>
      </w:r>
      <w:r w:rsidRPr="00BB6F0E">
        <w:rPr>
          <w:rFonts w:eastAsia="Times New Roman"/>
          <w:bCs/>
          <w:sz w:val="22"/>
          <w:szCs w:val="22"/>
          <w:lang w:eastAsia="fr-FR"/>
        </w:rPr>
        <w:t xml:space="preserve">, relevant documents and </w:t>
      </w:r>
      <w:r w:rsidRPr="00BB6F0E">
        <w:rPr>
          <w:rFonts w:eastAsia="Times New Roman"/>
          <w:b/>
          <w:bCs/>
          <w:sz w:val="22"/>
          <w:szCs w:val="22"/>
          <w:lang w:eastAsia="fr-FR"/>
        </w:rPr>
        <w:t>decisions taken</w:t>
      </w:r>
      <w:r w:rsidRPr="00BB6F0E">
        <w:rPr>
          <w:rFonts w:eastAsia="Times New Roman"/>
          <w:bCs/>
          <w:sz w:val="22"/>
          <w:szCs w:val="22"/>
          <w:lang w:eastAsia="fr-FR"/>
        </w:rPr>
        <w:t xml:space="preserve"> with regards to temporary residence permits (Article 429(1) point 2) of the Act on Aliens). </w:t>
      </w:r>
    </w:p>
    <w:p w14:paraId="291127D1" w14:textId="77777777" w:rsidR="006E0255" w:rsidRDefault="006E0255" w:rsidP="001E351F">
      <w:pPr>
        <w:widowControl w:val="0"/>
        <w:spacing w:after="0" w:line="240" w:lineRule="auto"/>
        <w:jc w:val="both"/>
        <w:rPr>
          <w:rFonts w:eastAsia="Times New Roman"/>
          <w:bCs/>
          <w:sz w:val="22"/>
          <w:szCs w:val="22"/>
          <w:lang w:eastAsia="fr-FR"/>
        </w:rPr>
      </w:pPr>
    </w:p>
    <w:p w14:paraId="0950251C" w14:textId="37A0FCBC" w:rsidR="007D4092" w:rsidRPr="00ED15AB" w:rsidRDefault="007D4092" w:rsidP="005C547C">
      <w:pPr>
        <w:widowControl w:val="0"/>
        <w:spacing w:after="0" w:line="240" w:lineRule="auto"/>
        <w:jc w:val="both"/>
        <w:rPr>
          <w:rFonts w:eastAsia="Times New Roman"/>
          <w:bCs/>
          <w:i/>
          <w:sz w:val="22"/>
          <w:szCs w:val="22"/>
          <w:u w:val="single"/>
          <w:lang w:eastAsia="fr-FR"/>
        </w:rPr>
      </w:pPr>
      <w:r w:rsidRPr="00ED15AB">
        <w:rPr>
          <w:rFonts w:eastAsia="Times New Roman"/>
          <w:bCs/>
          <w:i/>
          <w:sz w:val="22"/>
          <w:szCs w:val="22"/>
          <w:u w:val="single"/>
          <w:lang w:eastAsia="fr-FR"/>
        </w:rPr>
        <w:t>Rights</w:t>
      </w:r>
    </w:p>
    <w:p w14:paraId="56DD9651" w14:textId="73F140CE" w:rsidR="004B500E" w:rsidRDefault="009F7BC2" w:rsidP="005C547C">
      <w:pPr>
        <w:widowControl w:val="0"/>
        <w:spacing w:after="0" w:line="240" w:lineRule="auto"/>
        <w:jc w:val="both"/>
        <w:rPr>
          <w:rFonts w:eastAsia="Times New Roman"/>
          <w:bCs/>
          <w:sz w:val="22"/>
          <w:szCs w:val="22"/>
          <w:lang w:eastAsia="fr-FR"/>
        </w:rPr>
      </w:pPr>
      <w:r>
        <w:rPr>
          <w:rFonts w:eastAsia="Times New Roman"/>
          <w:bCs/>
          <w:sz w:val="22"/>
          <w:szCs w:val="22"/>
          <w:lang w:eastAsia="fr-FR"/>
        </w:rPr>
        <w:t>Holders of the</w:t>
      </w:r>
      <w:r w:rsidR="005C547C">
        <w:rPr>
          <w:rFonts w:eastAsia="Times New Roman"/>
          <w:bCs/>
          <w:sz w:val="22"/>
          <w:szCs w:val="22"/>
          <w:lang w:eastAsia="fr-FR"/>
        </w:rPr>
        <w:t xml:space="preserve"> temporary residence permit for conducting a business permit have the </w:t>
      </w:r>
      <w:r w:rsidR="005C547C" w:rsidRPr="00E004C7">
        <w:rPr>
          <w:rFonts w:eastAsia="Times New Roman"/>
          <w:b/>
          <w:bCs/>
          <w:sz w:val="22"/>
          <w:szCs w:val="22"/>
          <w:lang w:eastAsia="fr-FR"/>
        </w:rPr>
        <w:t>right to</w:t>
      </w:r>
      <w:r w:rsidR="005C547C">
        <w:rPr>
          <w:rFonts w:eastAsia="Times New Roman"/>
          <w:bCs/>
          <w:sz w:val="22"/>
          <w:szCs w:val="22"/>
          <w:lang w:eastAsia="fr-FR"/>
        </w:rPr>
        <w:t xml:space="preserve"> </w:t>
      </w:r>
      <w:r w:rsidR="005C547C" w:rsidRPr="00A4314B">
        <w:rPr>
          <w:rFonts w:eastAsia="Times New Roman"/>
          <w:b/>
          <w:bCs/>
          <w:sz w:val="22"/>
          <w:szCs w:val="22"/>
          <w:lang w:eastAsia="fr-FR"/>
        </w:rPr>
        <w:t>run a business</w:t>
      </w:r>
      <w:r w:rsidR="005C547C">
        <w:rPr>
          <w:rFonts w:eastAsia="Times New Roman"/>
          <w:bCs/>
          <w:sz w:val="22"/>
          <w:szCs w:val="22"/>
          <w:lang w:eastAsia="fr-FR"/>
        </w:rPr>
        <w:t xml:space="preserve"> in any of the forms prescribed by law (see above) and </w:t>
      </w:r>
      <w:r w:rsidR="006177A8" w:rsidRPr="00795459">
        <w:rPr>
          <w:rFonts w:eastAsia="Times New Roman"/>
          <w:bCs/>
          <w:sz w:val="22"/>
          <w:szCs w:val="22"/>
          <w:lang w:eastAsia="fr-FR"/>
        </w:rPr>
        <w:t xml:space="preserve">can perform </w:t>
      </w:r>
      <w:r w:rsidR="006177A8" w:rsidRPr="00A4314B">
        <w:rPr>
          <w:rFonts w:eastAsia="Times New Roman"/>
          <w:b/>
          <w:bCs/>
          <w:sz w:val="22"/>
          <w:szCs w:val="22"/>
          <w:lang w:eastAsia="fr-FR"/>
        </w:rPr>
        <w:t xml:space="preserve">work </w:t>
      </w:r>
      <w:r w:rsidR="006177A8" w:rsidRPr="00795459">
        <w:rPr>
          <w:rFonts w:eastAsia="Times New Roman"/>
          <w:bCs/>
          <w:sz w:val="22"/>
          <w:szCs w:val="22"/>
          <w:lang w:eastAsia="fr-FR"/>
        </w:rPr>
        <w:t>by: (i) holding a position in the management board of a limited liability company or a joint stock company that they created or whose shares or stocks acquired, (ii) by running activities of a limited partnership or a limited-stock partnership through a general partner and (iii) by acting as a proxy (Article 142(3) of the Act on Aliens)</w:t>
      </w:r>
      <w:r w:rsidR="005C547C">
        <w:rPr>
          <w:rFonts w:eastAsia="Times New Roman"/>
          <w:bCs/>
          <w:sz w:val="22"/>
          <w:szCs w:val="22"/>
          <w:lang w:eastAsia="fr-FR"/>
        </w:rPr>
        <w:t xml:space="preserve">. </w:t>
      </w:r>
    </w:p>
    <w:p w14:paraId="0DDC7C3E" w14:textId="77777777" w:rsidR="004B500E" w:rsidRDefault="004B500E" w:rsidP="005C547C">
      <w:pPr>
        <w:widowControl w:val="0"/>
        <w:spacing w:after="0" w:line="240" w:lineRule="auto"/>
        <w:jc w:val="both"/>
        <w:rPr>
          <w:rFonts w:eastAsia="Times New Roman"/>
          <w:bCs/>
          <w:sz w:val="22"/>
          <w:szCs w:val="22"/>
          <w:lang w:eastAsia="fr-FR"/>
        </w:rPr>
      </w:pPr>
    </w:p>
    <w:p w14:paraId="5E970FB1" w14:textId="56B5B75A" w:rsidR="004B500E" w:rsidRDefault="005C547C" w:rsidP="005C547C">
      <w:pPr>
        <w:widowControl w:val="0"/>
        <w:spacing w:after="0" w:line="240" w:lineRule="auto"/>
        <w:jc w:val="both"/>
        <w:rPr>
          <w:rFonts w:eastAsia="Times New Roman"/>
          <w:bCs/>
          <w:sz w:val="22"/>
          <w:szCs w:val="22"/>
          <w:lang w:eastAsia="fr-FR"/>
        </w:rPr>
      </w:pPr>
      <w:r w:rsidRPr="005C547C">
        <w:rPr>
          <w:rFonts w:eastAsia="Times New Roman"/>
          <w:bCs/>
          <w:sz w:val="22"/>
          <w:szCs w:val="22"/>
          <w:lang w:eastAsia="fr-FR"/>
        </w:rPr>
        <w:t>Article 31 of the Polish Constitution</w:t>
      </w:r>
      <w:r w:rsidR="004B500E">
        <w:rPr>
          <w:rFonts w:eastAsia="Times New Roman"/>
          <w:bCs/>
          <w:sz w:val="22"/>
          <w:szCs w:val="22"/>
          <w:lang w:eastAsia="fr-FR"/>
        </w:rPr>
        <w:t xml:space="preserve"> also</w:t>
      </w:r>
      <w:r>
        <w:rPr>
          <w:rFonts w:eastAsia="Times New Roman"/>
          <w:bCs/>
          <w:sz w:val="22"/>
          <w:szCs w:val="22"/>
          <w:lang w:eastAsia="fr-FR"/>
        </w:rPr>
        <w:t xml:space="preserve"> provides that</w:t>
      </w:r>
      <w:r w:rsidRPr="005C547C">
        <w:rPr>
          <w:rFonts w:eastAsia="Times New Roman"/>
          <w:bCs/>
          <w:sz w:val="22"/>
          <w:szCs w:val="22"/>
          <w:lang w:eastAsia="fr-FR"/>
        </w:rPr>
        <w:t xml:space="preserve"> </w:t>
      </w:r>
      <w:r w:rsidRPr="005C547C">
        <w:rPr>
          <w:rFonts w:eastAsia="Times New Roman"/>
          <w:b/>
          <w:bCs/>
          <w:sz w:val="22"/>
          <w:szCs w:val="22"/>
          <w:lang w:eastAsia="fr-FR"/>
        </w:rPr>
        <w:t>all persons shall be equal before the law</w:t>
      </w:r>
      <w:r w:rsidRPr="005C547C">
        <w:rPr>
          <w:rFonts w:eastAsia="Times New Roman"/>
          <w:bCs/>
          <w:sz w:val="22"/>
          <w:szCs w:val="22"/>
          <w:lang w:eastAsia="fr-FR"/>
        </w:rPr>
        <w:t xml:space="preserve">, shall have the </w:t>
      </w:r>
      <w:r w:rsidRPr="005C547C">
        <w:rPr>
          <w:rFonts w:eastAsia="Times New Roman"/>
          <w:b/>
          <w:bCs/>
          <w:sz w:val="22"/>
          <w:szCs w:val="22"/>
          <w:lang w:eastAsia="fr-FR"/>
        </w:rPr>
        <w:t>right to equal treatment by public authorities</w:t>
      </w:r>
      <w:r w:rsidRPr="005C547C">
        <w:rPr>
          <w:rFonts w:eastAsia="Times New Roman"/>
          <w:bCs/>
          <w:sz w:val="22"/>
          <w:szCs w:val="22"/>
          <w:lang w:eastAsia="fr-FR"/>
        </w:rPr>
        <w:t xml:space="preserve"> and the </w:t>
      </w:r>
      <w:r w:rsidRPr="005C547C">
        <w:rPr>
          <w:rFonts w:eastAsia="Times New Roman"/>
          <w:b/>
          <w:bCs/>
          <w:sz w:val="22"/>
          <w:szCs w:val="22"/>
          <w:lang w:eastAsia="fr-FR"/>
        </w:rPr>
        <w:t>right to education</w:t>
      </w:r>
      <w:r w:rsidRPr="005C547C">
        <w:rPr>
          <w:rFonts w:eastAsia="Times New Roman"/>
          <w:bCs/>
          <w:sz w:val="22"/>
          <w:szCs w:val="22"/>
          <w:lang w:eastAsia="fr-FR"/>
        </w:rPr>
        <w:t xml:space="preserve"> </w:t>
      </w:r>
      <w:r>
        <w:rPr>
          <w:rFonts w:eastAsia="Times New Roman"/>
          <w:bCs/>
          <w:sz w:val="22"/>
          <w:szCs w:val="22"/>
          <w:lang w:eastAsia="fr-FR"/>
        </w:rPr>
        <w:t xml:space="preserve">is recognised in </w:t>
      </w:r>
      <w:r w:rsidRPr="005C547C">
        <w:rPr>
          <w:rFonts w:eastAsia="Times New Roman"/>
          <w:bCs/>
          <w:sz w:val="22"/>
          <w:szCs w:val="22"/>
          <w:lang w:eastAsia="fr-FR"/>
        </w:rPr>
        <w:t>Article 70 of</w:t>
      </w:r>
      <w:r>
        <w:rPr>
          <w:rFonts w:eastAsia="Times New Roman"/>
          <w:bCs/>
          <w:sz w:val="22"/>
          <w:szCs w:val="22"/>
          <w:lang w:eastAsia="fr-FR"/>
        </w:rPr>
        <w:t xml:space="preserve"> the same act</w:t>
      </w:r>
      <w:r w:rsidRPr="005C547C">
        <w:rPr>
          <w:rFonts w:eastAsia="Times New Roman"/>
          <w:bCs/>
          <w:sz w:val="22"/>
          <w:szCs w:val="22"/>
          <w:lang w:eastAsia="fr-FR"/>
        </w:rPr>
        <w:t>. The</w:t>
      </w:r>
      <w:r>
        <w:rPr>
          <w:rFonts w:eastAsia="Times New Roman"/>
          <w:bCs/>
          <w:sz w:val="22"/>
          <w:szCs w:val="22"/>
          <w:lang w:eastAsia="fr-FR"/>
        </w:rPr>
        <w:t xml:space="preserve"> reference to ‘all persons’ implies that the</w:t>
      </w:r>
      <w:r w:rsidRPr="005C547C">
        <w:rPr>
          <w:rFonts w:eastAsia="Times New Roman"/>
          <w:bCs/>
          <w:sz w:val="22"/>
          <w:szCs w:val="22"/>
          <w:lang w:eastAsia="fr-FR"/>
        </w:rPr>
        <w:t xml:space="preserve">se rules also </w:t>
      </w:r>
      <w:r w:rsidR="009F7BC2" w:rsidRPr="005C547C">
        <w:rPr>
          <w:rFonts w:eastAsia="Times New Roman"/>
          <w:bCs/>
          <w:sz w:val="22"/>
          <w:szCs w:val="22"/>
          <w:lang w:eastAsia="fr-FR"/>
        </w:rPr>
        <w:t xml:space="preserve">apply </w:t>
      </w:r>
      <w:r w:rsidRPr="005C547C">
        <w:rPr>
          <w:rFonts w:eastAsia="Times New Roman"/>
          <w:bCs/>
          <w:sz w:val="22"/>
          <w:szCs w:val="22"/>
          <w:lang w:eastAsia="fr-FR"/>
        </w:rPr>
        <w:t xml:space="preserve">to </w:t>
      </w:r>
      <w:r w:rsidR="009F7BC2">
        <w:rPr>
          <w:rFonts w:eastAsia="Times New Roman"/>
          <w:bCs/>
          <w:sz w:val="22"/>
          <w:szCs w:val="22"/>
          <w:lang w:eastAsia="fr-FR"/>
        </w:rPr>
        <w:t>third-country nationals</w:t>
      </w:r>
      <w:r w:rsidRPr="005C547C">
        <w:rPr>
          <w:rFonts w:eastAsia="Times New Roman"/>
          <w:bCs/>
          <w:sz w:val="22"/>
          <w:szCs w:val="22"/>
          <w:lang w:eastAsia="fr-FR"/>
        </w:rPr>
        <w:t xml:space="preserve">. </w:t>
      </w:r>
      <w:r>
        <w:rPr>
          <w:rFonts w:eastAsia="Times New Roman"/>
          <w:bCs/>
          <w:sz w:val="22"/>
          <w:szCs w:val="22"/>
          <w:lang w:eastAsia="fr-FR"/>
        </w:rPr>
        <w:t xml:space="preserve">Foreigners who conduct a business activity in Poland also have the </w:t>
      </w:r>
      <w:r>
        <w:rPr>
          <w:rFonts w:eastAsia="Times New Roman"/>
          <w:b/>
          <w:bCs/>
          <w:sz w:val="22"/>
          <w:szCs w:val="22"/>
          <w:lang w:eastAsia="fr-FR"/>
        </w:rPr>
        <w:t xml:space="preserve">right to </w:t>
      </w:r>
      <w:r w:rsidRPr="005C547C">
        <w:rPr>
          <w:rFonts w:eastAsia="Times New Roman"/>
          <w:bCs/>
          <w:sz w:val="22"/>
          <w:szCs w:val="22"/>
          <w:lang w:eastAsia="fr-FR"/>
        </w:rPr>
        <w:t xml:space="preserve">free-of-charge </w:t>
      </w:r>
      <w:r w:rsidRPr="005C547C">
        <w:rPr>
          <w:rFonts w:eastAsia="Times New Roman"/>
          <w:b/>
          <w:bCs/>
          <w:sz w:val="22"/>
          <w:szCs w:val="22"/>
          <w:lang w:eastAsia="fr-FR"/>
        </w:rPr>
        <w:t>healthcare</w:t>
      </w:r>
      <w:r>
        <w:rPr>
          <w:rFonts w:eastAsia="Times New Roman"/>
          <w:bCs/>
          <w:sz w:val="22"/>
          <w:szCs w:val="22"/>
          <w:lang w:eastAsia="fr-FR"/>
        </w:rPr>
        <w:t xml:space="preserve"> as a consequence of the </w:t>
      </w:r>
      <w:r w:rsidRPr="005C547C">
        <w:rPr>
          <w:rFonts w:eastAsia="Times New Roman"/>
          <w:bCs/>
          <w:sz w:val="22"/>
          <w:szCs w:val="22"/>
          <w:lang w:eastAsia="fr-FR"/>
        </w:rPr>
        <w:t>oblig</w:t>
      </w:r>
      <w:r>
        <w:rPr>
          <w:rFonts w:eastAsia="Times New Roman"/>
          <w:bCs/>
          <w:sz w:val="22"/>
          <w:szCs w:val="22"/>
          <w:lang w:eastAsia="fr-FR"/>
        </w:rPr>
        <w:t>ation</w:t>
      </w:r>
      <w:r w:rsidRPr="005C547C">
        <w:rPr>
          <w:rFonts w:eastAsia="Times New Roman"/>
          <w:bCs/>
          <w:sz w:val="22"/>
          <w:szCs w:val="22"/>
          <w:lang w:eastAsia="fr-FR"/>
        </w:rPr>
        <w:t xml:space="preserve"> to register </w:t>
      </w:r>
      <w:r>
        <w:rPr>
          <w:rFonts w:eastAsia="Times New Roman"/>
          <w:bCs/>
          <w:sz w:val="22"/>
          <w:szCs w:val="22"/>
          <w:lang w:eastAsia="fr-FR"/>
        </w:rPr>
        <w:t>with</w:t>
      </w:r>
      <w:r w:rsidRPr="005C547C">
        <w:rPr>
          <w:rFonts w:eastAsia="Times New Roman"/>
          <w:bCs/>
          <w:sz w:val="22"/>
          <w:szCs w:val="22"/>
          <w:lang w:eastAsia="fr-FR"/>
        </w:rPr>
        <w:t xml:space="preserve"> the Polish National Health Fund (</w:t>
      </w:r>
      <w:r w:rsidRPr="005C547C">
        <w:rPr>
          <w:rFonts w:eastAsia="Times New Roman"/>
          <w:bCs/>
          <w:i/>
          <w:sz w:val="22"/>
          <w:szCs w:val="22"/>
          <w:lang w:eastAsia="fr-FR"/>
        </w:rPr>
        <w:t>Narodowy Fundusz Zdrowia</w:t>
      </w:r>
      <w:r w:rsidRPr="005C547C">
        <w:rPr>
          <w:rFonts w:eastAsia="Times New Roman"/>
          <w:bCs/>
          <w:sz w:val="22"/>
          <w:szCs w:val="22"/>
          <w:lang w:eastAsia="fr-FR"/>
        </w:rPr>
        <w:t>) and pay a monthly contribution (in 2018 approx.</w:t>
      </w:r>
      <w:r w:rsidR="006177A8">
        <w:rPr>
          <w:rFonts w:eastAsia="Times New Roman"/>
          <w:bCs/>
          <w:sz w:val="22"/>
          <w:szCs w:val="22"/>
          <w:lang w:eastAsia="fr-FR"/>
        </w:rPr>
        <w:t xml:space="preserve"> </w:t>
      </w:r>
      <w:r w:rsidRPr="005C547C">
        <w:rPr>
          <w:rFonts w:eastAsia="Times New Roman"/>
          <w:bCs/>
          <w:sz w:val="22"/>
          <w:szCs w:val="22"/>
          <w:lang w:eastAsia="fr-FR"/>
        </w:rPr>
        <w:t>PLN 320, EUR 80)</w:t>
      </w:r>
      <w:r w:rsidR="009B44F8">
        <w:rPr>
          <w:rFonts w:eastAsia="Times New Roman"/>
          <w:bCs/>
          <w:sz w:val="22"/>
          <w:szCs w:val="22"/>
          <w:lang w:eastAsia="fr-FR"/>
        </w:rPr>
        <w:t>.</w:t>
      </w:r>
      <w:r w:rsidRPr="005C547C">
        <w:rPr>
          <w:rFonts w:eastAsia="Times New Roman"/>
          <w:bCs/>
          <w:sz w:val="22"/>
          <w:szCs w:val="22"/>
          <w:vertAlign w:val="superscript"/>
          <w:lang w:eastAsia="fr-FR"/>
        </w:rPr>
        <w:footnoteReference w:id="26"/>
      </w:r>
      <w:r w:rsidRPr="005C547C">
        <w:rPr>
          <w:rFonts w:eastAsia="Times New Roman"/>
          <w:bCs/>
          <w:sz w:val="22"/>
          <w:szCs w:val="22"/>
          <w:lang w:eastAsia="fr-FR"/>
        </w:rPr>
        <w:t xml:space="preserve"> </w:t>
      </w:r>
    </w:p>
    <w:p w14:paraId="6441E9D7" w14:textId="77777777" w:rsidR="004B500E" w:rsidRDefault="004B500E" w:rsidP="005C547C">
      <w:pPr>
        <w:widowControl w:val="0"/>
        <w:spacing w:after="0" w:line="240" w:lineRule="auto"/>
        <w:jc w:val="both"/>
        <w:rPr>
          <w:rFonts w:eastAsia="Times New Roman"/>
          <w:bCs/>
          <w:sz w:val="22"/>
          <w:szCs w:val="22"/>
          <w:lang w:eastAsia="fr-FR"/>
        </w:rPr>
      </w:pPr>
    </w:p>
    <w:p w14:paraId="4FB4D690" w14:textId="52AB5880" w:rsidR="005C547C" w:rsidRPr="005C547C" w:rsidDel="00042087" w:rsidRDefault="004B500E" w:rsidP="00ED15AB">
      <w:pPr>
        <w:widowControl w:val="0"/>
        <w:spacing w:after="0" w:line="240" w:lineRule="auto"/>
        <w:jc w:val="both"/>
        <w:rPr>
          <w:rFonts w:eastAsia="Times New Roman"/>
          <w:b/>
          <w:bCs/>
          <w:sz w:val="22"/>
          <w:szCs w:val="22"/>
          <w:lang w:eastAsia="fr-FR"/>
        </w:rPr>
      </w:pPr>
      <w:r w:rsidRPr="00E004C7" w:rsidDel="00042087">
        <w:rPr>
          <w:rFonts w:eastAsia="Times New Roman"/>
          <w:b/>
          <w:bCs/>
          <w:sz w:val="22"/>
          <w:szCs w:val="22"/>
          <w:lang w:eastAsia="fr-FR"/>
        </w:rPr>
        <w:t>F</w:t>
      </w:r>
      <w:r w:rsidR="005C547C" w:rsidDel="00042087">
        <w:rPr>
          <w:rFonts w:eastAsia="Times New Roman"/>
          <w:b/>
          <w:bCs/>
          <w:sz w:val="22"/>
          <w:szCs w:val="22"/>
          <w:lang w:eastAsia="fr-FR"/>
        </w:rPr>
        <w:t xml:space="preserve">amily members </w:t>
      </w:r>
      <w:r w:rsidR="005C547C" w:rsidDel="00042087">
        <w:rPr>
          <w:rFonts w:eastAsia="Times New Roman"/>
          <w:bCs/>
          <w:sz w:val="22"/>
          <w:szCs w:val="22"/>
          <w:lang w:eastAsia="fr-FR"/>
        </w:rPr>
        <w:t xml:space="preserve">of foreign investors </w:t>
      </w:r>
      <w:r w:rsidR="00795459" w:rsidDel="00042087">
        <w:rPr>
          <w:rFonts w:eastAsia="Times New Roman"/>
          <w:bCs/>
          <w:sz w:val="22"/>
          <w:szCs w:val="22"/>
          <w:lang w:eastAsia="fr-FR"/>
        </w:rPr>
        <w:t xml:space="preserve">who want to work </w:t>
      </w:r>
      <w:r w:rsidR="005C547C" w:rsidDel="00042087">
        <w:rPr>
          <w:rFonts w:eastAsia="Times New Roman"/>
          <w:bCs/>
          <w:sz w:val="22"/>
          <w:szCs w:val="22"/>
          <w:lang w:eastAsia="fr-FR"/>
        </w:rPr>
        <w:t xml:space="preserve">must apply for a </w:t>
      </w:r>
      <w:r w:rsidR="005C547C" w:rsidDel="00042087">
        <w:rPr>
          <w:rFonts w:eastAsia="Times New Roman"/>
          <w:b/>
          <w:bCs/>
          <w:sz w:val="22"/>
          <w:szCs w:val="22"/>
          <w:lang w:eastAsia="fr-FR"/>
        </w:rPr>
        <w:t>work permit</w:t>
      </w:r>
      <w:r w:rsidR="005C547C" w:rsidDel="00042087">
        <w:rPr>
          <w:rFonts w:eastAsia="Times New Roman"/>
          <w:bCs/>
          <w:sz w:val="22"/>
          <w:szCs w:val="22"/>
          <w:lang w:eastAsia="fr-FR"/>
        </w:rPr>
        <w:t xml:space="preserve"> and, i</w:t>
      </w:r>
      <w:r w:rsidR="005C547C" w:rsidRPr="005C547C" w:rsidDel="00042087">
        <w:rPr>
          <w:rFonts w:eastAsia="Times New Roman"/>
          <w:bCs/>
          <w:sz w:val="22"/>
          <w:szCs w:val="22"/>
          <w:lang w:eastAsia="fr-FR"/>
        </w:rPr>
        <w:t xml:space="preserve">n case they do not speak Polish or </w:t>
      </w:r>
      <w:r w:rsidR="009F7BC2" w:rsidDel="00042087">
        <w:rPr>
          <w:rFonts w:eastAsia="Times New Roman"/>
          <w:bCs/>
          <w:sz w:val="22"/>
          <w:szCs w:val="22"/>
          <w:lang w:eastAsia="fr-FR"/>
        </w:rPr>
        <w:t>the level is</w:t>
      </w:r>
      <w:r w:rsidR="005C547C" w:rsidRPr="005C547C" w:rsidDel="00042087">
        <w:rPr>
          <w:rFonts w:eastAsia="Times New Roman"/>
          <w:bCs/>
          <w:sz w:val="22"/>
          <w:szCs w:val="22"/>
          <w:lang w:eastAsia="fr-FR"/>
        </w:rPr>
        <w:t xml:space="preserve"> insufficient to benefit from education, they have the right to </w:t>
      </w:r>
      <w:r w:rsidR="005C547C" w:rsidRPr="00E004C7" w:rsidDel="00042087">
        <w:rPr>
          <w:rFonts w:eastAsia="Times New Roman"/>
          <w:bCs/>
          <w:sz w:val="22"/>
          <w:szCs w:val="22"/>
          <w:lang w:eastAsia="fr-FR"/>
        </w:rPr>
        <w:t>additional, free-of-charge</w:t>
      </w:r>
      <w:r w:rsidR="005C547C" w:rsidRPr="005C547C" w:rsidDel="00042087">
        <w:rPr>
          <w:rFonts w:eastAsia="Times New Roman"/>
          <w:b/>
          <w:bCs/>
          <w:sz w:val="22"/>
          <w:szCs w:val="22"/>
          <w:lang w:eastAsia="fr-FR"/>
        </w:rPr>
        <w:t xml:space="preserve"> Polish language learning and preparatory classes</w:t>
      </w:r>
      <w:r w:rsidR="005C547C" w:rsidRPr="005C547C" w:rsidDel="00042087">
        <w:rPr>
          <w:rFonts w:eastAsia="Times New Roman"/>
          <w:bCs/>
          <w:sz w:val="22"/>
          <w:szCs w:val="22"/>
          <w:lang w:eastAsia="fr-FR"/>
        </w:rPr>
        <w:t>.</w:t>
      </w:r>
      <w:r w:rsidR="005C547C" w:rsidRPr="005C547C" w:rsidDel="00042087">
        <w:rPr>
          <w:rFonts w:eastAsia="Times New Roman"/>
          <w:bCs/>
          <w:sz w:val="22"/>
          <w:szCs w:val="22"/>
          <w:vertAlign w:val="superscript"/>
          <w:lang w:eastAsia="fr-FR"/>
        </w:rPr>
        <w:footnoteReference w:id="27"/>
      </w:r>
      <w:r w:rsidR="009E0218" w:rsidDel="00042087">
        <w:rPr>
          <w:rFonts w:eastAsia="Times New Roman"/>
          <w:bCs/>
          <w:sz w:val="22"/>
          <w:szCs w:val="22"/>
          <w:lang w:eastAsia="fr-FR"/>
        </w:rPr>
        <w:t xml:space="preserve"> There is </w:t>
      </w:r>
      <w:r w:rsidR="009E0218" w:rsidRPr="009E0218" w:rsidDel="00042087">
        <w:rPr>
          <w:rFonts w:eastAsia="Times New Roman"/>
          <w:b/>
          <w:bCs/>
          <w:sz w:val="22"/>
          <w:szCs w:val="22"/>
          <w:lang w:eastAsia="fr-FR"/>
        </w:rPr>
        <w:t>no specific tax</w:t>
      </w:r>
      <w:r w:rsidR="009E0218" w:rsidDel="00042087">
        <w:rPr>
          <w:rFonts w:eastAsia="Times New Roman"/>
          <w:b/>
          <w:bCs/>
          <w:sz w:val="22"/>
          <w:szCs w:val="22"/>
          <w:lang w:eastAsia="fr-FR"/>
        </w:rPr>
        <w:t xml:space="preserve"> benefit</w:t>
      </w:r>
      <w:r w:rsidR="009E0218" w:rsidRPr="009E0218" w:rsidDel="00042087">
        <w:rPr>
          <w:rFonts w:eastAsia="Times New Roman"/>
          <w:b/>
          <w:bCs/>
          <w:sz w:val="22"/>
          <w:szCs w:val="22"/>
          <w:lang w:eastAsia="fr-FR"/>
        </w:rPr>
        <w:t xml:space="preserve"> or social support system</w:t>
      </w:r>
      <w:r w:rsidR="009E0218" w:rsidDel="00042087">
        <w:rPr>
          <w:rFonts w:eastAsia="Times New Roman"/>
          <w:b/>
          <w:bCs/>
          <w:sz w:val="22"/>
          <w:szCs w:val="22"/>
          <w:lang w:eastAsia="fr-FR"/>
        </w:rPr>
        <w:t xml:space="preserve"> </w:t>
      </w:r>
      <w:r w:rsidR="009F7BC2" w:rsidDel="00042087">
        <w:rPr>
          <w:rFonts w:eastAsia="Times New Roman"/>
          <w:bCs/>
          <w:sz w:val="22"/>
          <w:szCs w:val="22"/>
          <w:lang w:eastAsia="fr-FR"/>
        </w:rPr>
        <w:t>applicable to third-country national foreign investors</w:t>
      </w:r>
      <w:r w:rsidR="00E004C7" w:rsidDel="00042087">
        <w:rPr>
          <w:rFonts w:eastAsia="Times New Roman"/>
          <w:bCs/>
          <w:sz w:val="22"/>
          <w:szCs w:val="22"/>
          <w:lang w:eastAsia="fr-FR"/>
        </w:rPr>
        <w:t xml:space="preserve"> or their family members</w:t>
      </w:r>
      <w:r w:rsidR="009E0218" w:rsidDel="00042087">
        <w:rPr>
          <w:rFonts w:eastAsia="Times New Roman"/>
          <w:bCs/>
          <w:sz w:val="22"/>
          <w:szCs w:val="22"/>
          <w:lang w:eastAsia="fr-FR"/>
        </w:rPr>
        <w:t>.</w:t>
      </w:r>
      <w:r w:rsidR="009E0218" w:rsidRPr="009E0218" w:rsidDel="00042087">
        <w:rPr>
          <w:rFonts w:eastAsia="Times New Roman"/>
          <w:bCs/>
          <w:sz w:val="22"/>
          <w:szCs w:val="22"/>
          <w:lang w:eastAsia="fr-FR"/>
        </w:rPr>
        <w:t xml:space="preserve"> </w:t>
      </w:r>
    </w:p>
    <w:p w14:paraId="7176A253" w14:textId="77777777" w:rsidR="009E0218" w:rsidRDefault="009E0218" w:rsidP="00ED15AB">
      <w:pPr>
        <w:spacing w:after="0" w:line="240" w:lineRule="auto"/>
        <w:rPr>
          <w:b/>
          <w:i/>
          <w:color w:val="FF0000"/>
          <w:sz w:val="22"/>
          <w:szCs w:val="22"/>
        </w:rPr>
      </w:pPr>
    </w:p>
    <w:p w14:paraId="6F3E3FDD" w14:textId="21A085DA" w:rsidR="00D8511D" w:rsidRDefault="005C656C" w:rsidP="00ED15AB">
      <w:pPr>
        <w:spacing w:after="0" w:line="240" w:lineRule="auto"/>
        <w:rPr>
          <w:b/>
          <w:i/>
          <w:sz w:val="22"/>
          <w:szCs w:val="22"/>
        </w:rPr>
      </w:pPr>
      <w:r w:rsidRPr="009E0218">
        <w:rPr>
          <w:b/>
          <w:i/>
          <w:sz w:val="22"/>
          <w:szCs w:val="22"/>
        </w:rPr>
        <w:t>Other matters</w:t>
      </w:r>
    </w:p>
    <w:p w14:paraId="1D1DAFBF" w14:textId="77777777" w:rsidR="00E5511E" w:rsidRDefault="00E5511E" w:rsidP="00ED15AB">
      <w:pPr>
        <w:spacing w:after="0" w:line="240" w:lineRule="auto"/>
        <w:rPr>
          <w:i/>
          <w:sz w:val="22"/>
          <w:szCs w:val="22"/>
        </w:rPr>
      </w:pPr>
    </w:p>
    <w:p w14:paraId="263BC34E" w14:textId="52A4F37C" w:rsidR="00FD6D30" w:rsidRPr="00ED15AB" w:rsidRDefault="00FD6D30" w:rsidP="00ED15AB">
      <w:pPr>
        <w:spacing w:after="0" w:line="240" w:lineRule="auto"/>
        <w:rPr>
          <w:i/>
          <w:sz w:val="22"/>
          <w:szCs w:val="22"/>
          <w:u w:val="single"/>
        </w:rPr>
      </w:pPr>
      <w:r w:rsidRPr="00ED15AB">
        <w:rPr>
          <w:i/>
          <w:sz w:val="22"/>
          <w:szCs w:val="22"/>
          <w:u w:val="single"/>
        </w:rPr>
        <w:t>Link with citizenship</w:t>
      </w:r>
    </w:p>
    <w:p w14:paraId="1F133D0A" w14:textId="7DD059E1" w:rsidR="00BB6F0E" w:rsidRPr="009E0218" w:rsidRDefault="009E0218" w:rsidP="00ED15AB">
      <w:pPr>
        <w:pStyle w:val="MMultilevel"/>
        <w:numPr>
          <w:ilvl w:val="0"/>
          <w:numId w:val="0"/>
        </w:numPr>
        <w:rPr>
          <w:lang w:val="en-GB"/>
        </w:rPr>
      </w:pPr>
      <w:bookmarkStart w:id="5" w:name="_Hlk512356128"/>
      <w:r w:rsidRPr="009E0218">
        <w:rPr>
          <w:lang w:val="en-GB"/>
        </w:rPr>
        <w:t xml:space="preserve">There is </w:t>
      </w:r>
      <w:r w:rsidRPr="009E0218">
        <w:rPr>
          <w:b/>
          <w:lang w:val="en-GB"/>
        </w:rPr>
        <w:t xml:space="preserve">no specific path for obtaining citizenship </w:t>
      </w:r>
      <w:r w:rsidRPr="009E0218">
        <w:rPr>
          <w:lang w:val="en-GB"/>
        </w:rPr>
        <w:t>by foreigners who hold a temporary residence permit for conducting a business activity, hence general rules apply established in the Act of 2 April 2009 on Polish citizenship.</w:t>
      </w:r>
      <w:r w:rsidRPr="009E0218">
        <w:rPr>
          <w:vertAlign w:val="superscript"/>
          <w:lang w:val="en-GB"/>
        </w:rPr>
        <w:footnoteReference w:id="28"/>
      </w:r>
      <w:r w:rsidRPr="009E0218">
        <w:rPr>
          <w:lang w:val="en-GB"/>
        </w:rPr>
        <w:t xml:space="preserve"> </w:t>
      </w:r>
      <w:r w:rsidR="009B478E">
        <w:rPr>
          <w:lang w:val="en-GB"/>
        </w:rPr>
        <w:t>Polish citizenship can be obtained if the foreigner has been resident in Poland for three continuous years with a permanent residence permit (or a long-term EU residence permit), has knowledge of the Polish language confirmed by an official certification and sufficient financial means</w:t>
      </w:r>
      <w:r w:rsidR="009B44F8">
        <w:rPr>
          <w:lang w:val="en-GB"/>
        </w:rPr>
        <w:t>.</w:t>
      </w:r>
      <w:r w:rsidR="009B478E">
        <w:rPr>
          <w:rStyle w:val="FootnoteReference"/>
          <w:lang w:val="en-GB"/>
        </w:rPr>
        <w:footnoteReference w:id="29"/>
      </w:r>
      <w:r w:rsidR="009B478E">
        <w:rPr>
          <w:lang w:val="en-GB"/>
        </w:rPr>
        <w:t xml:space="preserve"> There is no need for the applicant to supply a clean criminal record certificate but </w:t>
      </w:r>
      <w:r w:rsidR="009B478E">
        <w:rPr>
          <w:lang w:val="en-GB"/>
        </w:rPr>
        <w:lastRenderedPageBreak/>
        <w:t>discretionary checks may be carried out by the competent authorities</w:t>
      </w:r>
      <w:r w:rsidR="009B44F8">
        <w:rPr>
          <w:lang w:val="en-GB"/>
        </w:rPr>
        <w:t>.</w:t>
      </w:r>
      <w:r w:rsidR="009B478E">
        <w:rPr>
          <w:rStyle w:val="FootnoteReference"/>
          <w:lang w:val="en-GB"/>
        </w:rPr>
        <w:footnoteReference w:id="30"/>
      </w:r>
      <w:r w:rsidR="009B478E">
        <w:rPr>
          <w:lang w:val="en-GB"/>
        </w:rPr>
        <w:t xml:space="preserve"> </w:t>
      </w:r>
    </w:p>
    <w:p w14:paraId="40197CDA" w14:textId="77777777" w:rsidR="009E0218" w:rsidRPr="009E0218" w:rsidRDefault="009E0218" w:rsidP="00BB6F0E">
      <w:pPr>
        <w:pStyle w:val="MMultilevel"/>
        <w:numPr>
          <w:ilvl w:val="0"/>
          <w:numId w:val="0"/>
        </w:numPr>
        <w:rPr>
          <w:lang w:val="en-GB"/>
        </w:rPr>
      </w:pPr>
    </w:p>
    <w:p w14:paraId="492747E0" w14:textId="1F154C99" w:rsidR="00FD6D30" w:rsidRPr="00ED15AB" w:rsidRDefault="00FD6D30" w:rsidP="00BB6F0E">
      <w:pPr>
        <w:pStyle w:val="MMultilevel"/>
        <w:numPr>
          <w:ilvl w:val="0"/>
          <w:numId w:val="0"/>
        </w:numPr>
        <w:rPr>
          <w:i/>
          <w:u w:val="single"/>
        </w:rPr>
      </w:pPr>
      <w:r w:rsidRPr="00ED15AB">
        <w:rPr>
          <w:i/>
          <w:u w:val="single"/>
        </w:rPr>
        <w:t>Statistics and economic impact</w:t>
      </w:r>
    </w:p>
    <w:p w14:paraId="2CD79754" w14:textId="2A242EE1" w:rsidR="00BB6F0E" w:rsidRPr="00BB6F0E" w:rsidRDefault="00BB6F0E" w:rsidP="00BB6F0E">
      <w:pPr>
        <w:pStyle w:val="MMultilevel"/>
        <w:numPr>
          <w:ilvl w:val="0"/>
          <w:numId w:val="0"/>
        </w:numPr>
      </w:pPr>
      <w:r w:rsidRPr="004F6402">
        <w:t xml:space="preserve">The only </w:t>
      </w:r>
      <w:r w:rsidR="004F6402">
        <w:t xml:space="preserve">available </w:t>
      </w:r>
      <w:r w:rsidR="004F6402">
        <w:rPr>
          <w:b/>
        </w:rPr>
        <w:t>statistics</w:t>
      </w:r>
      <w:r w:rsidRPr="004F6402">
        <w:t xml:space="preserve"> (on the website of the Office for Foreigners)</w:t>
      </w:r>
      <w:r w:rsidRPr="004F6402">
        <w:rPr>
          <w:vertAlign w:val="superscript"/>
        </w:rPr>
        <w:footnoteReference w:id="31"/>
      </w:r>
      <w:r w:rsidRPr="004F6402">
        <w:t xml:space="preserve"> concern temporary residence permits in general, </w:t>
      </w:r>
      <w:r w:rsidR="004A44CC">
        <w:t xml:space="preserve">these are not disaggregated by </w:t>
      </w:r>
      <w:r w:rsidR="00E93D60">
        <w:t>reason for applying for a temporary residence permit</w:t>
      </w:r>
      <w:r w:rsidRPr="004F6402">
        <w:t xml:space="preserve">. </w:t>
      </w:r>
      <w:r w:rsidR="004F6402">
        <w:t xml:space="preserve">However, the Ministry of Interior provided the following numbers of third-country nationals who applied </w:t>
      </w:r>
      <w:r w:rsidR="004F6402" w:rsidRPr="00BB6F0E">
        <w:t>for a temporary residence permit for the purpose of conducting a business activity</w:t>
      </w:r>
      <w:r w:rsidR="004F6402">
        <w:t>:</w:t>
      </w:r>
      <w:r w:rsidR="004F6402" w:rsidRPr="00BB6F0E">
        <w:t xml:space="preserve"> </w:t>
      </w:r>
      <w:r w:rsidR="004F6402">
        <w:t>i</w:t>
      </w:r>
      <w:r w:rsidRPr="00BB6F0E">
        <w:t xml:space="preserve">n 2016, </w:t>
      </w:r>
      <w:r w:rsidR="004A44CC">
        <w:t xml:space="preserve">770 permits were issued (out of </w:t>
      </w:r>
      <w:r w:rsidRPr="00BB6F0E">
        <w:t>1</w:t>
      </w:r>
      <w:r w:rsidR="004F6402">
        <w:t>,</w:t>
      </w:r>
      <w:r w:rsidRPr="00BB6F0E">
        <w:t xml:space="preserve">745 </w:t>
      </w:r>
      <w:r w:rsidR="004A44CC">
        <w:t>applications)</w:t>
      </w:r>
      <w:r w:rsidR="004F6402">
        <w:t>; i</w:t>
      </w:r>
      <w:r w:rsidRPr="00BB6F0E">
        <w:t xml:space="preserve">n 2017, </w:t>
      </w:r>
      <w:r w:rsidR="004A44CC">
        <w:t xml:space="preserve">1,600 permits were issued (out of </w:t>
      </w:r>
      <w:r w:rsidRPr="00BB6F0E">
        <w:t>1</w:t>
      </w:r>
      <w:r w:rsidR="004F6402">
        <w:t>,</w:t>
      </w:r>
      <w:r w:rsidRPr="00BB6F0E">
        <w:t>843</w:t>
      </w:r>
      <w:r w:rsidR="004A44CC">
        <w:t xml:space="preserve"> applications)</w:t>
      </w:r>
      <w:r w:rsidR="004F6402">
        <w:t>; and i</w:t>
      </w:r>
      <w:r w:rsidRPr="00BB6F0E">
        <w:t>n</w:t>
      </w:r>
      <w:r w:rsidR="004F6402">
        <w:t xml:space="preserve"> the first half of</w:t>
      </w:r>
      <w:r w:rsidRPr="00BB6F0E">
        <w:t xml:space="preserve"> 2018,</w:t>
      </w:r>
      <w:r w:rsidR="004A44CC">
        <w:t xml:space="preserve"> 536 permits were issued (out of</w:t>
      </w:r>
      <w:r w:rsidRPr="00BB6F0E">
        <w:t xml:space="preserve"> 619</w:t>
      </w:r>
      <w:r w:rsidR="004A44CC">
        <w:t xml:space="preserve"> applications)</w:t>
      </w:r>
      <w:r w:rsidRPr="00BB6F0E">
        <w:t>.</w:t>
      </w:r>
      <w:r w:rsidRPr="00BB6F0E">
        <w:rPr>
          <w:vertAlign w:val="superscript"/>
        </w:rPr>
        <w:footnoteReference w:id="32"/>
      </w:r>
    </w:p>
    <w:p w14:paraId="65D54D13" w14:textId="77777777" w:rsidR="00BB6F0E" w:rsidRPr="00BB6F0E" w:rsidRDefault="00BB6F0E" w:rsidP="00BB6F0E">
      <w:pPr>
        <w:pStyle w:val="MMultilevel"/>
        <w:numPr>
          <w:ilvl w:val="0"/>
          <w:numId w:val="0"/>
        </w:numPr>
        <w:rPr>
          <w:lang w:val="en-GB"/>
        </w:rPr>
      </w:pPr>
    </w:p>
    <w:p w14:paraId="42FAD0C2" w14:textId="0DAC5929" w:rsidR="004F6402" w:rsidRDefault="004F6402" w:rsidP="009E0218">
      <w:pPr>
        <w:pStyle w:val="MMultilevel"/>
        <w:numPr>
          <w:ilvl w:val="0"/>
          <w:numId w:val="0"/>
        </w:numPr>
      </w:pPr>
      <w:r w:rsidRPr="004F6402">
        <w:rPr>
          <w:lang w:val="en-GB"/>
        </w:rPr>
        <w:t xml:space="preserve">There is no </w:t>
      </w:r>
      <w:r w:rsidR="00D8511D" w:rsidRPr="004F6402">
        <w:rPr>
          <w:b/>
          <w:lang w:val="en-GB"/>
        </w:rPr>
        <w:t xml:space="preserve">mechanism to monitor the economic impact and financial efficiency of the investors’ </w:t>
      </w:r>
      <w:r w:rsidR="00F434CE" w:rsidRPr="004F6402">
        <w:rPr>
          <w:b/>
          <w:lang w:val="en-GB"/>
        </w:rPr>
        <w:t>residence</w:t>
      </w:r>
      <w:r w:rsidR="00D8511D" w:rsidRPr="004F6402">
        <w:rPr>
          <w:b/>
          <w:lang w:val="en-GB"/>
        </w:rPr>
        <w:t xml:space="preserve"> </w:t>
      </w:r>
      <w:r w:rsidR="00CF0C98" w:rsidRPr="004F6402">
        <w:rPr>
          <w:b/>
          <w:lang w:val="en-GB"/>
        </w:rPr>
        <w:t>s</w:t>
      </w:r>
      <w:r w:rsidR="00D8511D" w:rsidRPr="004F6402">
        <w:rPr>
          <w:b/>
          <w:lang w:val="en-GB"/>
        </w:rPr>
        <w:t>cheme</w:t>
      </w:r>
      <w:r w:rsidR="00F434CE" w:rsidRPr="004F6402">
        <w:rPr>
          <w:b/>
          <w:lang w:val="en-GB"/>
        </w:rPr>
        <w:t>s</w:t>
      </w:r>
      <w:r w:rsidR="009E0218">
        <w:rPr>
          <w:b/>
          <w:lang w:val="en-GB"/>
        </w:rPr>
        <w:t xml:space="preserve"> </w:t>
      </w:r>
      <w:r w:rsidR="009E0218">
        <w:rPr>
          <w:lang w:val="en-GB"/>
        </w:rPr>
        <w:t xml:space="preserve">nor is there </w:t>
      </w:r>
      <w:r w:rsidR="009E0218">
        <w:rPr>
          <w:b/>
          <w:lang w:val="en-GB"/>
        </w:rPr>
        <w:t xml:space="preserve">publicly available information </w:t>
      </w:r>
      <w:r w:rsidR="009E0218">
        <w:t>studying such impact</w:t>
      </w:r>
      <w:r w:rsidR="00D8511D" w:rsidRPr="004F6402">
        <w:rPr>
          <w:lang w:val="en-GB"/>
        </w:rPr>
        <w:t>.</w:t>
      </w:r>
      <w:r w:rsidR="00D8511D" w:rsidRPr="004F6402">
        <w:rPr>
          <w:i/>
          <w:lang w:val="en-GB"/>
        </w:rPr>
        <w:t xml:space="preserve"> </w:t>
      </w:r>
      <w:r w:rsidR="00E93D60">
        <w:rPr>
          <w:lang w:val="en-GB"/>
        </w:rPr>
        <w:t xml:space="preserve">Although some </w:t>
      </w:r>
      <w:r w:rsidR="0048584E">
        <w:rPr>
          <w:lang w:val="en-GB"/>
        </w:rPr>
        <w:t xml:space="preserve">statistical </w:t>
      </w:r>
      <w:r w:rsidR="009E0218" w:rsidRPr="009E0218">
        <w:t>data</w:t>
      </w:r>
      <w:r w:rsidR="00E93D60">
        <w:t xml:space="preserve"> was provided by the Ministry of Interior, the lack </w:t>
      </w:r>
      <w:r w:rsidR="009E0218">
        <w:t xml:space="preserve">of </w:t>
      </w:r>
      <w:r w:rsidR="009E0218" w:rsidRPr="009E0218">
        <w:t>other measurements on job creation or income generated</w:t>
      </w:r>
      <w:r w:rsidR="00E93D60">
        <w:t xml:space="preserve"> makes it impracticable to draw conclusions on the efficiency of these schemes</w:t>
      </w:r>
      <w:r w:rsidR="009E0218" w:rsidRPr="009E0218">
        <w:t>.</w:t>
      </w:r>
      <w:r w:rsidR="009E0218">
        <w:t xml:space="preserve"> </w:t>
      </w:r>
      <w:r w:rsidRPr="004F6402">
        <w:t>The Ministry of Interior Affairs and Administration informed</w:t>
      </w:r>
      <w:r w:rsidR="009E0218">
        <w:rPr>
          <w:bCs w:val="0"/>
        </w:rPr>
        <w:t xml:space="preserve"> in a statement of </w:t>
      </w:r>
      <w:r w:rsidRPr="004F6402">
        <w:t>23 May 2018 that the lack of such statistical information is due to ‘systemic limitations’ and</w:t>
      </w:r>
      <w:r w:rsidR="009E0218">
        <w:t>,</w:t>
      </w:r>
      <w:r w:rsidRPr="004F6402">
        <w:t xml:space="preserve"> in specific</w:t>
      </w:r>
      <w:r w:rsidR="009E0218">
        <w:t>,</w:t>
      </w:r>
      <w:r w:rsidRPr="004F6402">
        <w:t xml:space="preserve"> </w:t>
      </w:r>
      <w:r w:rsidR="009E0218">
        <w:t xml:space="preserve">it </w:t>
      </w:r>
      <w:r w:rsidRPr="004F6402">
        <w:t>is caused by the wording of Article 159 of the Act on Aliens which ‘applies to all legal basis for granting temporary residence permits and is not limited only to the purpose of conducting business activity’. In addition, the Ministry of Interior Affairs and Administration stated that ‘obtaining such data would require a manual analysis of the administrative files’</w:t>
      </w:r>
      <w:r w:rsidR="009B44F8">
        <w:t>.</w:t>
      </w:r>
      <w:r w:rsidRPr="004F6402">
        <w:rPr>
          <w:vertAlign w:val="superscript"/>
        </w:rPr>
        <w:footnoteReference w:id="33"/>
      </w:r>
      <w:r w:rsidRPr="004F6402">
        <w:t xml:space="preserve"> </w:t>
      </w:r>
    </w:p>
    <w:p w14:paraId="2B2769CF" w14:textId="77777777" w:rsidR="00761F18" w:rsidRDefault="00761F18" w:rsidP="009E0218">
      <w:pPr>
        <w:pStyle w:val="MMultilevel"/>
        <w:numPr>
          <w:ilvl w:val="0"/>
          <w:numId w:val="0"/>
        </w:numPr>
        <w:rPr>
          <w:i/>
          <w:lang w:val="en-GB"/>
        </w:rPr>
      </w:pPr>
    </w:p>
    <w:p w14:paraId="2213010B" w14:textId="77777777" w:rsidR="00761F18" w:rsidRPr="004F6402" w:rsidRDefault="00761F18" w:rsidP="009E0218">
      <w:pPr>
        <w:pStyle w:val="MMultilevel"/>
        <w:numPr>
          <w:ilvl w:val="0"/>
          <w:numId w:val="0"/>
        </w:numPr>
        <w:rPr>
          <w:lang w:val="en-GB"/>
        </w:rPr>
      </w:pPr>
      <w:r>
        <w:rPr>
          <w:lang w:val="en-GB"/>
        </w:rPr>
        <w:t xml:space="preserve">An amendment to the Act on Aliens was introduced in November 2017 but it will not enter into force until January 2019. This amendment </w:t>
      </w:r>
      <w:r w:rsidR="00834954">
        <w:rPr>
          <w:lang w:val="en-GB"/>
        </w:rPr>
        <w:t xml:space="preserve">aims at introducing a </w:t>
      </w:r>
      <w:r w:rsidR="00834954">
        <w:rPr>
          <w:b/>
          <w:lang w:val="en-GB"/>
        </w:rPr>
        <w:t xml:space="preserve">cap system </w:t>
      </w:r>
      <w:r w:rsidR="00834954">
        <w:rPr>
          <w:lang w:val="en-GB"/>
        </w:rPr>
        <w:t>(as explained above).</w:t>
      </w:r>
    </w:p>
    <w:bookmarkEnd w:id="5"/>
    <w:p w14:paraId="4E1BCA7A" w14:textId="77777777" w:rsidR="002177B9" w:rsidRPr="001E351F" w:rsidRDefault="002177B9" w:rsidP="00D137C2">
      <w:pPr>
        <w:spacing w:after="0" w:line="240" w:lineRule="auto"/>
        <w:jc w:val="both"/>
        <w:rPr>
          <w:b/>
          <w:i/>
          <w:sz w:val="22"/>
          <w:szCs w:val="22"/>
        </w:rPr>
      </w:pPr>
    </w:p>
    <w:sectPr w:rsidR="002177B9" w:rsidRPr="001E351F" w:rsidSect="001A08AF">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A84A0" w14:textId="77777777" w:rsidR="003F6897" w:rsidRDefault="003F6897" w:rsidP="00FB5B6C">
      <w:pPr>
        <w:spacing w:after="0" w:line="240" w:lineRule="auto"/>
      </w:pPr>
      <w:r>
        <w:separator/>
      </w:r>
    </w:p>
  </w:endnote>
  <w:endnote w:type="continuationSeparator" w:id="0">
    <w:p w14:paraId="5F5FCB56" w14:textId="77777777" w:rsidR="003F6897" w:rsidRDefault="003F6897" w:rsidP="00FB5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5659A" w14:textId="77777777" w:rsidR="001A08AF" w:rsidRPr="001A08AF" w:rsidRDefault="001A08AF" w:rsidP="001A08AF">
    <w:pPr>
      <w:tabs>
        <w:tab w:val="center" w:pos="4536"/>
        <w:tab w:val="right" w:pos="9072"/>
      </w:tabs>
      <w:spacing w:after="0" w:line="240" w:lineRule="auto"/>
    </w:pPr>
  </w:p>
  <w:tbl>
    <w:tblPr>
      <w:tblW w:w="5000" w:type="pct"/>
      <w:tblBorders>
        <w:top w:val="single" w:sz="4" w:space="0" w:color="auto"/>
      </w:tblBorders>
      <w:tblLook w:val="01E0" w:firstRow="1" w:lastRow="1" w:firstColumn="1" w:lastColumn="1" w:noHBand="0" w:noVBand="0"/>
    </w:tblPr>
    <w:tblGrid>
      <w:gridCol w:w="2168"/>
      <w:gridCol w:w="6858"/>
    </w:tblGrid>
    <w:tr w:rsidR="001A08AF" w:rsidRPr="001A08AF" w14:paraId="0837F1A4" w14:textId="77777777" w:rsidTr="00FD5D59">
      <w:tc>
        <w:tcPr>
          <w:tcW w:w="1201" w:type="pct"/>
        </w:tcPr>
        <w:p w14:paraId="5D177100" w14:textId="77777777" w:rsidR="001A08AF" w:rsidRPr="001A08AF" w:rsidRDefault="001A08AF" w:rsidP="001A08AF">
          <w:pPr>
            <w:tabs>
              <w:tab w:val="left" w:pos="1212"/>
            </w:tabs>
            <w:spacing w:after="0" w:line="240" w:lineRule="auto"/>
            <w:ind w:right="360"/>
            <w:rPr>
              <w:rFonts w:eastAsia="Times New Roman"/>
              <w:i/>
              <w:szCs w:val="24"/>
              <w:lang w:eastAsia="fr-FR"/>
            </w:rPr>
          </w:pPr>
          <w:r w:rsidRPr="001A08AF">
            <w:rPr>
              <w:rFonts w:eastAsia="Times New Roman"/>
              <w:i/>
              <w:szCs w:val="24"/>
              <w:lang w:eastAsia="fr-FR"/>
            </w:rPr>
            <w:t xml:space="preserve">Milieu Ltd </w:t>
          </w:r>
        </w:p>
        <w:p w14:paraId="675705B5" w14:textId="77777777" w:rsidR="001A08AF" w:rsidRPr="001A08AF" w:rsidRDefault="001A08AF" w:rsidP="001A08AF">
          <w:pPr>
            <w:tabs>
              <w:tab w:val="center" w:pos="4153"/>
              <w:tab w:val="right" w:pos="8306"/>
            </w:tabs>
            <w:spacing w:after="0" w:line="240" w:lineRule="auto"/>
            <w:ind w:right="360"/>
            <w:rPr>
              <w:rFonts w:eastAsia="Times New Roman"/>
              <w:i/>
              <w:szCs w:val="24"/>
              <w:lang w:eastAsia="fr-FR"/>
            </w:rPr>
          </w:pPr>
          <w:r w:rsidRPr="001A08AF">
            <w:rPr>
              <w:rFonts w:eastAsia="Times New Roman"/>
              <w:i/>
              <w:szCs w:val="24"/>
              <w:lang w:eastAsia="fr-FR"/>
            </w:rPr>
            <w:t>Brussels, July 2018</w:t>
          </w:r>
        </w:p>
      </w:tc>
      <w:tc>
        <w:tcPr>
          <w:tcW w:w="3799" w:type="pct"/>
        </w:tcPr>
        <w:p w14:paraId="1082E280" w14:textId="17E9D6B4" w:rsidR="001A08AF" w:rsidRPr="001A08AF" w:rsidRDefault="001A08AF" w:rsidP="001A08AF">
          <w:pPr>
            <w:tabs>
              <w:tab w:val="center" w:pos="4153"/>
              <w:tab w:val="right" w:pos="8306"/>
            </w:tabs>
            <w:spacing w:after="0" w:line="240" w:lineRule="auto"/>
            <w:ind w:right="19"/>
            <w:jc w:val="right"/>
            <w:rPr>
              <w:rFonts w:eastAsia="Times New Roman"/>
              <w:i/>
              <w:szCs w:val="24"/>
              <w:lang w:eastAsia="fr-FR"/>
            </w:rPr>
          </w:pPr>
          <w:r w:rsidRPr="001A08AF">
            <w:rPr>
              <w:rFonts w:eastAsia="Times New Roman"/>
              <w:i/>
              <w:szCs w:val="24"/>
              <w:lang w:eastAsia="fr-FR"/>
            </w:rPr>
            <w:t xml:space="preserve">Executive Summary – Investors’ Residence Schemes in </w:t>
          </w:r>
          <w:r>
            <w:rPr>
              <w:rFonts w:eastAsia="Times New Roman"/>
              <w:i/>
              <w:szCs w:val="24"/>
              <w:lang w:eastAsia="fr-FR"/>
            </w:rPr>
            <w:t>Poland</w:t>
          </w:r>
          <w:r w:rsidRPr="001A08AF">
            <w:rPr>
              <w:rFonts w:eastAsia="Times New Roman"/>
              <w:i/>
              <w:szCs w:val="24"/>
              <w:lang w:eastAsia="fr-FR"/>
            </w:rPr>
            <w:t>/</w:t>
          </w:r>
          <w:r w:rsidRPr="001A08AF">
            <w:rPr>
              <w:rFonts w:eastAsia="Times New Roman"/>
              <w:i/>
              <w:szCs w:val="24"/>
              <w:lang w:eastAsia="fr-FR"/>
            </w:rPr>
            <w:fldChar w:fldCharType="begin"/>
          </w:r>
          <w:r w:rsidRPr="001A08AF">
            <w:rPr>
              <w:rFonts w:eastAsia="Times New Roman"/>
              <w:i/>
              <w:szCs w:val="24"/>
              <w:lang w:eastAsia="fr-FR"/>
            </w:rPr>
            <w:instrText xml:space="preserve"> PAGE   \* MERGEFORMAT </w:instrText>
          </w:r>
          <w:r w:rsidRPr="001A08AF">
            <w:rPr>
              <w:rFonts w:eastAsia="Times New Roman"/>
              <w:i/>
              <w:szCs w:val="24"/>
              <w:lang w:eastAsia="fr-FR"/>
            </w:rPr>
            <w:fldChar w:fldCharType="separate"/>
          </w:r>
          <w:r w:rsidRPr="001A08AF">
            <w:rPr>
              <w:rFonts w:eastAsia="Times New Roman"/>
              <w:i/>
              <w:szCs w:val="24"/>
              <w:lang w:eastAsia="fr-FR"/>
            </w:rPr>
            <w:t>i</w:t>
          </w:r>
          <w:r w:rsidRPr="001A08AF">
            <w:rPr>
              <w:rFonts w:eastAsia="Times New Roman"/>
              <w:i/>
              <w:noProof/>
              <w:szCs w:val="24"/>
              <w:lang w:eastAsia="fr-FR"/>
            </w:rPr>
            <w:fldChar w:fldCharType="end"/>
          </w:r>
        </w:p>
      </w:tc>
    </w:tr>
  </w:tbl>
  <w:p w14:paraId="653DC956" w14:textId="77777777" w:rsidR="001A08AF" w:rsidRPr="001A08AF" w:rsidRDefault="001A08AF" w:rsidP="001A08AF">
    <w:pPr>
      <w:tabs>
        <w:tab w:val="center" w:pos="4536"/>
        <w:tab w:val="right" w:pos="9072"/>
      </w:tabs>
      <w:spacing w:after="0" w:line="240" w:lineRule="auto"/>
    </w:pPr>
  </w:p>
  <w:p w14:paraId="150B9885" w14:textId="77777777" w:rsidR="001A08AF" w:rsidRDefault="001A0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94E17" w14:textId="77777777" w:rsidR="003F6897" w:rsidRDefault="003F6897" w:rsidP="00FB5B6C">
      <w:pPr>
        <w:spacing w:after="0" w:line="240" w:lineRule="auto"/>
      </w:pPr>
      <w:r>
        <w:separator/>
      </w:r>
    </w:p>
  </w:footnote>
  <w:footnote w:type="continuationSeparator" w:id="0">
    <w:p w14:paraId="45124B00" w14:textId="77777777" w:rsidR="003F6897" w:rsidRDefault="003F6897" w:rsidP="00FB5B6C">
      <w:pPr>
        <w:spacing w:after="0" w:line="240" w:lineRule="auto"/>
      </w:pPr>
      <w:r>
        <w:continuationSeparator/>
      </w:r>
    </w:p>
  </w:footnote>
  <w:footnote w:id="1">
    <w:p w14:paraId="2F9D75F6" w14:textId="258D910C" w:rsidR="00FB5B6C" w:rsidRPr="00ED15AB" w:rsidRDefault="00FB5B6C"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lang w:val="en-US"/>
        </w:rPr>
        <w:t xml:space="preserve"> Act of 12 December 2013 on Aliens (</w:t>
      </w:r>
      <w:r w:rsidRPr="00ED15AB">
        <w:rPr>
          <w:i/>
          <w:sz w:val="18"/>
          <w:szCs w:val="18"/>
          <w:lang w:val="en-US"/>
        </w:rPr>
        <w:t>Ustawa z dnia 12 grudnia 2013 r. o cudzoziemcach</w:t>
      </w:r>
      <w:r w:rsidRPr="00ED15AB">
        <w:rPr>
          <w:sz w:val="18"/>
          <w:szCs w:val="18"/>
          <w:lang w:val="en-US"/>
        </w:rPr>
        <w:t xml:space="preserve">), O.J. 2013 item 1650, available at: </w:t>
      </w:r>
      <w:hyperlink r:id="rId1" w:history="1">
        <w:r w:rsidRPr="00ED15AB">
          <w:rPr>
            <w:rStyle w:val="Hyperlink"/>
            <w:sz w:val="18"/>
            <w:szCs w:val="18"/>
          </w:rPr>
          <w:t>http://prawo.sejm.gov.pl/isap.nsf/DocDetails.xsp?id=WDU20130001650</w:t>
        </w:r>
      </w:hyperlink>
      <w:r w:rsidRPr="00ED15AB">
        <w:rPr>
          <w:sz w:val="18"/>
          <w:szCs w:val="18"/>
          <w:lang w:val="en-US"/>
        </w:rPr>
        <w:t xml:space="preserve">. </w:t>
      </w:r>
    </w:p>
  </w:footnote>
  <w:footnote w:id="2">
    <w:p w14:paraId="52E019D7" w14:textId="77777777" w:rsidR="000C7844" w:rsidRPr="00ED15AB" w:rsidRDefault="000C7844"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Business-related immigration - Admitting third-country nationals to Poland for business purposes’, Report produced by the National Contact Point to the European Migration Network in Poland, Warsaw 2015, p. 25, available at: </w:t>
      </w:r>
      <w:hyperlink r:id="rId2" w:history="1">
        <w:r w:rsidRPr="00ED15AB">
          <w:rPr>
            <w:rStyle w:val="Hyperlink"/>
            <w:sz w:val="18"/>
            <w:szCs w:val="18"/>
          </w:rPr>
          <w:t>https://emn.gov.pl/download/74/20941/BiznesowyEN.pdf</w:t>
        </w:r>
      </w:hyperlink>
      <w:r w:rsidRPr="00ED15AB">
        <w:rPr>
          <w:sz w:val="18"/>
          <w:szCs w:val="18"/>
        </w:rPr>
        <w:t>.</w:t>
      </w:r>
    </w:p>
  </w:footnote>
  <w:footnote w:id="3">
    <w:p w14:paraId="26D0D212" w14:textId="77777777" w:rsidR="004E7AEA" w:rsidRPr="00ED15AB" w:rsidRDefault="004E7AEA"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w:t>
      </w:r>
      <w:r w:rsidRPr="00ED15AB">
        <w:rPr>
          <w:sz w:val="18"/>
          <w:szCs w:val="18"/>
          <w:lang w:val="en-US"/>
        </w:rPr>
        <w:t xml:space="preserve">Application forms for national and Schengen visas are available (in English) at </w:t>
      </w:r>
      <w:hyperlink r:id="rId3" w:history="1">
        <w:r w:rsidRPr="00ED15AB">
          <w:rPr>
            <w:rStyle w:val="Hyperlink"/>
            <w:sz w:val="18"/>
            <w:szCs w:val="18"/>
          </w:rPr>
          <w:t>http://www.lwow.msz.gov.pl/pl/informacje_konsularne/wizy/formularze_wnioskow_wizowych/</w:t>
        </w:r>
      </w:hyperlink>
      <w:r w:rsidRPr="00ED15AB">
        <w:rPr>
          <w:sz w:val="18"/>
          <w:szCs w:val="18"/>
          <w:lang w:val="en-US"/>
        </w:rPr>
        <w:t xml:space="preserve">.  </w:t>
      </w:r>
    </w:p>
  </w:footnote>
  <w:footnote w:id="4">
    <w:p w14:paraId="34946B8E" w14:textId="77777777" w:rsidR="00DC74B8" w:rsidRPr="00ED15AB" w:rsidRDefault="00DC74B8"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No information on how the checks are carried out was retrieved from the stakeholder consultation or the desk research.</w:t>
      </w:r>
    </w:p>
  </w:footnote>
  <w:footnote w:id="5">
    <w:p w14:paraId="3CEEEAC5" w14:textId="77777777" w:rsidR="00D32F31" w:rsidRPr="00ED15AB" w:rsidRDefault="00D32F31" w:rsidP="00ED15AB">
      <w:pPr>
        <w:pStyle w:val="FootnoteText"/>
        <w:widowControl w:val="0"/>
        <w:tabs>
          <w:tab w:val="num" w:pos="0"/>
        </w:tabs>
        <w:jc w:val="both"/>
        <w:rPr>
          <w:sz w:val="18"/>
          <w:szCs w:val="18"/>
          <w:lang w:val="en-US"/>
        </w:rPr>
      </w:pPr>
      <w:r w:rsidRPr="00ED15AB">
        <w:rPr>
          <w:rStyle w:val="FootnoteReference"/>
          <w:sz w:val="18"/>
          <w:szCs w:val="18"/>
        </w:rPr>
        <w:footnoteRef/>
      </w:r>
      <w:r w:rsidRPr="00ED15AB">
        <w:rPr>
          <w:sz w:val="18"/>
          <w:szCs w:val="18"/>
        </w:rPr>
        <w:t xml:space="preserve"> </w:t>
      </w:r>
      <w:r w:rsidRPr="00ED15AB">
        <w:rPr>
          <w:sz w:val="18"/>
          <w:szCs w:val="18"/>
          <w:lang w:val="en-US"/>
        </w:rPr>
        <w:t xml:space="preserve">No exhaustive list of the ‘other authorities’ is provided, it will depend on the individual circumstances of each case. </w:t>
      </w:r>
    </w:p>
  </w:footnote>
  <w:footnote w:id="6">
    <w:p w14:paraId="34B16CA5" w14:textId="77777777" w:rsidR="00DC74B8" w:rsidRPr="00ED15AB" w:rsidRDefault="00DC74B8"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w:t>
      </w:r>
      <w:r w:rsidRPr="00ED15AB">
        <w:rPr>
          <w:sz w:val="18"/>
          <w:szCs w:val="18"/>
          <w:lang w:val="en-US"/>
        </w:rPr>
        <w:t xml:space="preserve">Office for Foreigners, Control plans, available at </w:t>
      </w:r>
      <w:hyperlink r:id="rId4" w:history="1">
        <w:r w:rsidRPr="00ED15AB">
          <w:rPr>
            <w:rStyle w:val="Hyperlink"/>
            <w:sz w:val="18"/>
            <w:szCs w:val="18"/>
          </w:rPr>
          <w:t>http://bip.udsc.gov.pl/plany-kontroli</w:t>
        </w:r>
      </w:hyperlink>
      <w:r w:rsidRPr="00ED15AB">
        <w:rPr>
          <w:sz w:val="18"/>
          <w:szCs w:val="18"/>
          <w:lang w:val="en-US"/>
        </w:rPr>
        <w:t xml:space="preserve">. </w:t>
      </w:r>
    </w:p>
  </w:footnote>
  <w:footnote w:id="7">
    <w:p w14:paraId="15A1D10F" w14:textId="77777777" w:rsidR="00DC74B8" w:rsidRPr="00ED15AB" w:rsidRDefault="00DC74B8"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w:t>
      </w:r>
      <w:r w:rsidRPr="00ED15AB">
        <w:rPr>
          <w:sz w:val="18"/>
          <w:szCs w:val="18"/>
          <w:lang w:val="en-US"/>
        </w:rPr>
        <w:t>Office for Foreigners, Control plan</w:t>
      </w:r>
      <w:r w:rsidRPr="00ED15AB">
        <w:rPr>
          <w:sz w:val="18"/>
          <w:szCs w:val="18"/>
        </w:rPr>
        <w:t xml:space="preserve"> for 2018, available at </w:t>
      </w:r>
      <w:hyperlink r:id="rId5" w:history="1">
        <w:r w:rsidRPr="00ED15AB">
          <w:rPr>
            <w:rStyle w:val="Hyperlink"/>
            <w:sz w:val="18"/>
            <w:szCs w:val="18"/>
          </w:rPr>
          <w:t>http://bip.udsc.gov.pl/plany-kontroli/plan-kontroli-na-2018-rok</w:t>
        </w:r>
      </w:hyperlink>
      <w:r w:rsidRPr="00ED15AB">
        <w:rPr>
          <w:sz w:val="18"/>
          <w:szCs w:val="18"/>
        </w:rPr>
        <w:t xml:space="preserve">. </w:t>
      </w:r>
    </w:p>
  </w:footnote>
  <w:footnote w:id="8">
    <w:p w14:paraId="50628068" w14:textId="77777777" w:rsidR="007E4B8C" w:rsidRPr="00ED15AB" w:rsidRDefault="007E4B8C"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lang w:val="en-US"/>
        </w:rPr>
        <w:t xml:space="preserve"> Act of 2 July 2004 on the Freedom of Running Business Activity (</w:t>
      </w:r>
      <w:r w:rsidRPr="00ED15AB">
        <w:rPr>
          <w:i/>
          <w:sz w:val="18"/>
          <w:szCs w:val="18"/>
          <w:lang w:val="en-US"/>
        </w:rPr>
        <w:t>ustawa z dnia 2 lipca 2004 r. o swobodzie działalności gospodarczej</w:t>
      </w:r>
      <w:r w:rsidRPr="00ED15AB">
        <w:rPr>
          <w:sz w:val="18"/>
          <w:szCs w:val="18"/>
          <w:lang w:val="en-US"/>
        </w:rPr>
        <w:t xml:space="preserve">), availabe at: </w:t>
      </w:r>
      <w:hyperlink r:id="rId6" w:history="1">
        <w:r w:rsidRPr="00ED15AB">
          <w:rPr>
            <w:rStyle w:val="Hyperlink"/>
            <w:sz w:val="18"/>
            <w:szCs w:val="18"/>
          </w:rPr>
          <w:t>http://prawo.sejm.gov.pl/isap.nsf/DocDetails.xsp?id=WDU20041731807</w:t>
        </w:r>
      </w:hyperlink>
      <w:r w:rsidRPr="00ED15AB">
        <w:rPr>
          <w:sz w:val="18"/>
          <w:szCs w:val="18"/>
          <w:lang w:val="en-US"/>
        </w:rPr>
        <w:t xml:space="preserve">. </w:t>
      </w:r>
    </w:p>
  </w:footnote>
  <w:footnote w:id="9">
    <w:p w14:paraId="6DE4EB6C" w14:textId="77777777" w:rsidR="007E4B8C" w:rsidRPr="00ED15AB" w:rsidRDefault="007E4B8C"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Article 4(3) of the Act of 6 March 2018 on the rules for the participation of foreign entrepreneurs and other foreign entities in the course of trade on the territory of the Republic of Poland (</w:t>
      </w:r>
      <w:r w:rsidRPr="00ED15AB">
        <w:rPr>
          <w:i/>
          <w:sz w:val="18"/>
          <w:szCs w:val="18"/>
        </w:rPr>
        <w:t>Ustawa z dnia 6 marca 2018 r. o zasadach uczestnictwa przedsiębiorców zagranicznych i innych osób zagranicznych w obrocie gospodarczym na terytorium Rzeczypospolitej Polskiej</w:t>
      </w:r>
      <w:r w:rsidRPr="00ED15AB">
        <w:rPr>
          <w:sz w:val="18"/>
          <w:szCs w:val="18"/>
        </w:rPr>
        <w:t xml:space="preserve">), Official Gazette of 30 March 2018, available at </w:t>
      </w:r>
      <w:hyperlink r:id="rId7" w:history="1">
        <w:r w:rsidRPr="00ED15AB">
          <w:rPr>
            <w:rStyle w:val="Hyperlink"/>
            <w:sz w:val="18"/>
            <w:szCs w:val="18"/>
          </w:rPr>
          <w:t>http://prawo.sejm.gov.pl/isap.nsf/DocDetails.xsp?id=WDU20180000649</w:t>
        </w:r>
      </w:hyperlink>
      <w:r w:rsidRPr="00ED15AB">
        <w:rPr>
          <w:sz w:val="18"/>
          <w:szCs w:val="18"/>
        </w:rPr>
        <w:t>.</w:t>
      </w:r>
    </w:p>
  </w:footnote>
  <w:footnote w:id="10">
    <w:p w14:paraId="02287FAE" w14:textId="77777777" w:rsidR="007E4B8C" w:rsidRPr="00ED15AB" w:rsidRDefault="007E4B8C"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Act of 15 September 2000 the Code of Commercial Companies (</w:t>
      </w:r>
      <w:r w:rsidRPr="00ED15AB">
        <w:rPr>
          <w:i/>
          <w:sz w:val="18"/>
          <w:szCs w:val="18"/>
        </w:rPr>
        <w:t>Ustawa z dnia 15 września 2000 r. Kodeks spółek handlowych</w:t>
      </w:r>
      <w:r w:rsidRPr="00ED15AB">
        <w:rPr>
          <w:sz w:val="18"/>
          <w:szCs w:val="18"/>
        </w:rPr>
        <w:t xml:space="preserve">), State Gazette Dz.U. 2000 r. Nr 94, poz. 1037, available at: </w:t>
      </w:r>
      <w:hyperlink r:id="rId8" w:history="1">
        <w:r w:rsidRPr="00ED15AB">
          <w:rPr>
            <w:rStyle w:val="Hyperlink"/>
            <w:sz w:val="18"/>
            <w:szCs w:val="18"/>
          </w:rPr>
          <w:t>http://prawo.sejm.gov.pl/isap.nsf/DocDetails.xsp?id=WDU20000941037</w:t>
        </w:r>
      </w:hyperlink>
      <w:r w:rsidRPr="00ED15AB">
        <w:rPr>
          <w:sz w:val="18"/>
          <w:szCs w:val="18"/>
        </w:rPr>
        <w:t xml:space="preserve">. </w:t>
      </w:r>
    </w:p>
  </w:footnote>
  <w:footnote w:id="11">
    <w:p w14:paraId="66B6E9FC" w14:textId="77777777" w:rsidR="007E4B8C" w:rsidRPr="00ED15AB" w:rsidRDefault="007E4B8C"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w:t>
      </w:r>
      <w:r w:rsidRPr="00ED15AB">
        <w:rPr>
          <w:sz w:val="18"/>
          <w:szCs w:val="18"/>
          <w:lang w:val="en-US"/>
        </w:rPr>
        <w:t xml:space="preserve">For </w:t>
      </w:r>
      <w:r w:rsidRPr="00ED15AB">
        <w:rPr>
          <w:sz w:val="18"/>
          <w:szCs w:val="18"/>
        </w:rPr>
        <w:t xml:space="preserve">the limited liability company, Art. 151 to Art. 300, for the joint stock company Art. 301- Art. 490. </w:t>
      </w:r>
    </w:p>
  </w:footnote>
  <w:footnote w:id="12">
    <w:p w14:paraId="092C610D" w14:textId="77777777" w:rsidR="008770E9" w:rsidRPr="00ED15AB" w:rsidRDefault="008770E9"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E-Konsulat website, available at </w:t>
      </w:r>
      <w:hyperlink r:id="rId9" w:history="1">
        <w:r w:rsidRPr="00ED15AB">
          <w:rPr>
            <w:rStyle w:val="Hyperlink"/>
            <w:sz w:val="18"/>
            <w:szCs w:val="18"/>
          </w:rPr>
          <w:t>https://www.e-konsulat.gov.pl/</w:t>
        </w:r>
      </w:hyperlink>
      <w:r w:rsidRPr="00ED15AB">
        <w:rPr>
          <w:sz w:val="18"/>
          <w:szCs w:val="18"/>
        </w:rPr>
        <w:t>.</w:t>
      </w:r>
    </w:p>
  </w:footnote>
  <w:footnote w:id="13">
    <w:p w14:paraId="0693DE1B" w14:textId="53F5B88B" w:rsidR="00ED00BC" w:rsidRPr="00ED15AB" w:rsidRDefault="00ED00BC"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Business-related immigration - Admitting third-country nationals to Poland for business purposes’, Report produced by the National Contact Point to the European Migration Network in Poland, Warsaw 2015, p. 20, available at: </w:t>
      </w:r>
      <w:hyperlink r:id="rId10" w:history="1">
        <w:r w:rsidRPr="00ED15AB">
          <w:rPr>
            <w:rStyle w:val="Hyperlink"/>
            <w:sz w:val="18"/>
            <w:szCs w:val="18"/>
          </w:rPr>
          <w:t>https://emn.gov.pl/download/74/20941/BiznesowyEN.pdf</w:t>
        </w:r>
      </w:hyperlink>
      <w:r w:rsidRPr="00ED15AB">
        <w:rPr>
          <w:sz w:val="18"/>
          <w:szCs w:val="18"/>
        </w:rPr>
        <w:t>.</w:t>
      </w:r>
      <w:r w:rsidR="000C7844" w:rsidRPr="00ED15AB">
        <w:rPr>
          <w:sz w:val="18"/>
          <w:szCs w:val="18"/>
        </w:rPr>
        <w:t xml:space="preserve"> The supporting documents must justify</w:t>
      </w:r>
      <w:r w:rsidR="000C7844" w:rsidRPr="00ED15AB">
        <w:rPr>
          <w:bCs/>
          <w:sz w:val="18"/>
          <w:szCs w:val="18"/>
        </w:rPr>
        <w:t>: (i) the possession of an appropriate valid medical insurance; (ii) the aim and conditions of the planned stay (e.g. articles of the company confirmed to be a true copy by the public notary, invitation/reference letter from the company operating in Poland with which the applicant cooperates, proof to run business with Polish companies, etc.); (iii) possessing the sufficient means to cover the foreigners’ maintenance costs throughout the entry, planned stay and return (minimum 75 PLN – approximately 18 EUR- per one day of stay; (iv) readiness to leave the territory of Poland after the expiry of the validity term of visa; and(v) other data and information necessary for the visa application (there is no exhaustive list of such data, it will depend on the individual situation of each applicant and may include e.g. birth certificate or marriage certificate)</w:t>
      </w:r>
      <w:r w:rsidR="000C7844" w:rsidRPr="00ED15AB">
        <w:rPr>
          <w:sz w:val="18"/>
          <w:szCs w:val="18"/>
        </w:rPr>
        <w:t/>
      </w:r>
      <w:r w:rsidR="000C7844" w:rsidRPr="00ED15AB">
        <w:rPr>
          <w:bCs/>
          <w:sz w:val="18"/>
          <w:szCs w:val="18"/>
        </w:rPr>
        <w:t>.</w:t>
      </w:r>
    </w:p>
  </w:footnote>
  <w:footnote w:id="14">
    <w:p w14:paraId="71BC75FE" w14:textId="77777777" w:rsidR="00ED00BC" w:rsidRPr="00ED15AB" w:rsidRDefault="00ED00BC"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Article 77(5) of the Act on Aliens sets as criteria for a valid travel document: 1) the period of validity of the passport shall expire no earlier than after 3 months from the expiration of the validity of the visa applied for; 2) passport contains at least two free pages; 3) passport has been released in the last 10 years.</w:t>
      </w:r>
    </w:p>
  </w:footnote>
  <w:footnote w:id="15">
    <w:p w14:paraId="6607765A" w14:textId="77777777" w:rsidR="008770E9" w:rsidRPr="00ED15AB" w:rsidRDefault="008770E9"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w:t>
      </w:r>
      <w:r w:rsidRPr="00ED15AB">
        <w:rPr>
          <w:sz w:val="18"/>
          <w:szCs w:val="18"/>
          <w:lang w:val="en-US"/>
        </w:rPr>
        <w:t xml:space="preserve">Website of the Ministry of Foreign Affairs, available at </w:t>
      </w:r>
      <w:hyperlink r:id="rId11" w:history="1">
        <w:r w:rsidRPr="00ED15AB">
          <w:rPr>
            <w:rStyle w:val="Hyperlink"/>
            <w:sz w:val="18"/>
            <w:szCs w:val="18"/>
          </w:rPr>
          <w:t>http://lwow.msz.gov.pl/pl/informacje_konsularne/wizy/oplaty_wizowe/</w:t>
        </w:r>
      </w:hyperlink>
      <w:r w:rsidRPr="00ED15AB">
        <w:rPr>
          <w:sz w:val="18"/>
          <w:szCs w:val="18"/>
          <w:lang w:val="en-US"/>
        </w:rPr>
        <w:t>. Investors will have to pay EUR 65, unless they come from Russia or Ukraine. In those cases, they pay EUR 35.</w:t>
      </w:r>
    </w:p>
  </w:footnote>
  <w:footnote w:id="16">
    <w:p w14:paraId="475435E2" w14:textId="77777777" w:rsidR="001E351F" w:rsidRPr="00ED15AB" w:rsidRDefault="001E351F"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w:t>
      </w:r>
      <w:r w:rsidRPr="00ED15AB">
        <w:rPr>
          <w:bCs/>
          <w:sz w:val="18"/>
          <w:szCs w:val="18"/>
        </w:rPr>
        <w:t>Article 76 of the Act on Aliens.</w:t>
      </w:r>
    </w:p>
  </w:footnote>
  <w:footnote w:id="17">
    <w:p w14:paraId="04A3FB1E" w14:textId="77777777" w:rsidR="0096720D" w:rsidRPr="00ED15AB" w:rsidRDefault="0096720D"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Article 142 Act on Aliens.</w:t>
      </w:r>
    </w:p>
  </w:footnote>
  <w:footnote w:id="18">
    <w:p w14:paraId="76318849" w14:textId="77777777" w:rsidR="00E124A0" w:rsidRPr="00ED15AB" w:rsidRDefault="00E124A0"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The Act on Aliens does not specify whether the</w:t>
      </w:r>
      <w:r w:rsidRPr="00ED15AB">
        <w:rPr>
          <w:bCs/>
          <w:sz w:val="18"/>
          <w:szCs w:val="18"/>
        </w:rPr>
        <w:t xml:space="preserve"> detention, placement in a guarded centre or in custody for foreigners, prohibition from leaving the country or serving a penalty of imprisonment; or temporary arrest are in Poland and/or abroad. The national expert considers that the legislation covers both.</w:t>
      </w:r>
    </w:p>
  </w:footnote>
  <w:footnote w:id="19">
    <w:p w14:paraId="42D42668" w14:textId="77777777" w:rsidR="009233C7" w:rsidRPr="00ED15AB" w:rsidRDefault="009233C7"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Article 98(2) of the Act on Aliens.</w:t>
      </w:r>
    </w:p>
  </w:footnote>
  <w:footnote w:id="20">
    <w:p w14:paraId="5FD2360D" w14:textId="777F69DC" w:rsidR="009233C7" w:rsidRPr="00ED15AB" w:rsidRDefault="009233C7"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Article 35 of the Law of 14 June 1960 Code of Administrative Procedure (</w:t>
      </w:r>
      <w:r w:rsidRPr="00ED15AB">
        <w:rPr>
          <w:i/>
          <w:sz w:val="18"/>
          <w:szCs w:val="18"/>
        </w:rPr>
        <w:t>Ustawa z dnia 14 czerwca 1960 r. Kodeks postępowania administracyjnego</w:t>
      </w:r>
      <w:r w:rsidRPr="00ED15AB">
        <w:rPr>
          <w:sz w:val="18"/>
          <w:szCs w:val="18"/>
        </w:rPr>
        <w:t xml:space="preserve">), State Gazette Dz. U 1960, Nr. 30, poz. 168, </w:t>
      </w:r>
      <w:r w:rsidR="00B55614" w:rsidRPr="00ED15AB">
        <w:rPr>
          <w:sz w:val="18"/>
          <w:szCs w:val="18"/>
        </w:rPr>
        <w:t>available</w:t>
      </w:r>
      <w:r w:rsidRPr="00ED15AB">
        <w:rPr>
          <w:sz w:val="18"/>
          <w:szCs w:val="18"/>
        </w:rPr>
        <w:t xml:space="preserve"> at </w:t>
      </w:r>
      <w:hyperlink r:id="rId12" w:history="1">
        <w:r w:rsidRPr="00ED15AB">
          <w:rPr>
            <w:rStyle w:val="Hyperlink"/>
            <w:sz w:val="18"/>
            <w:szCs w:val="18"/>
          </w:rPr>
          <w:t>http://prawo.sejm.gov.pl/isap.nsf/DocDetails.xsp?id=WDU19600300168</w:t>
        </w:r>
      </w:hyperlink>
      <w:r w:rsidRPr="00ED15AB">
        <w:rPr>
          <w:sz w:val="18"/>
          <w:szCs w:val="18"/>
        </w:rPr>
        <w:t xml:space="preserve">. </w:t>
      </w:r>
    </w:p>
  </w:footnote>
  <w:footnote w:id="21">
    <w:p w14:paraId="08ECE08D" w14:textId="77777777" w:rsidR="00E124A0" w:rsidRPr="00ED15AB" w:rsidRDefault="00E124A0"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According to Art. 435 of the Act on Aliens, the following persons are considered as foreigner whose stay is undesired on the Polish territory: </w:t>
      </w:r>
      <w:r w:rsidRPr="00ED15AB">
        <w:rPr>
          <w:sz w:val="18"/>
          <w:szCs w:val="18"/>
          <w:lang w:val="en-US"/>
        </w:rPr>
        <w:t>1) a decision about foreigner’s return has been issued with an ordered entry ban on the territory of the Republic of Poland or/and other countries of the Schengen area;</w:t>
      </w:r>
      <w:r w:rsidRPr="00ED15AB">
        <w:rPr>
          <w:sz w:val="18"/>
          <w:szCs w:val="18"/>
        </w:rPr>
        <w:t xml:space="preserve"> </w:t>
      </w:r>
      <w:r w:rsidRPr="00ED15AB">
        <w:rPr>
          <w:sz w:val="18"/>
          <w:szCs w:val="18"/>
          <w:lang w:val="en-US"/>
        </w:rPr>
        <w:t>2) the foreigner has been</w:t>
      </w:r>
      <w:bookmarkStart w:id="3" w:name="_GoBack"/>
      <w:bookmarkEnd w:id="3"/>
      <w:r w:rsidRPr="00ED15AB">
        <w:rPr>
          <w:sz w:val="18"/>
          <w:szCs w:val="18"/>
          <w:lang w:val="en-US"/>
        </w:rPr>
        <w:t xml:space="preserve"> sentenced by a valid sentence in:</w:t>
      </w:r>
      <w:r w:rsidRPr="00ED15AB">
        <w:rPr>
          <w:sz w:val="18"/>
          <w:szCs w:val="18"/>
        </w:rPr>
        <w:t xml:space="preserve"> </w:t>
      </w:r>
      <w:r w:rsidRPr="00ED15AB">
        <w:rPr>
          <w:sz w:val="18"/>
          <w:szCs w:val="18"/>
          <w:lang w:val="en-US"/>
        </w:rPr>
        <w:t>a) the Republic of Poland - for intentional offense or fiscal offense; or</w:t>
      </w:r>
      <w:r w:rsidRPr="00ED15AB">
        <w:rPr>
          <w:sz w:val="18"/>
          <w:szCs w:val="18"/>
        </w:rPr>
        <w:t xml:space="preserve"> </w:t>
      </w:r>
      <w:r w:rsidRPr="00ED15AB">
        <w:rPr>
          <w:sz w:val="18"/>
          <w:szCs w:val="18"/>
          <w:lang w:val="en-US"/>
        </w:rPr>
        <w:t>b) a state other than the state of the Schengen area - for a crime constituting a crime within the meaning of Polish law, or</w:t>
      </w:r>
      <w:r w:rsidRPr="00ED15AB">
        <w:rPr>
          <w:sz w:val="18"/>
          <w:szCs w:val="18"/>
        </w:rPr>
        <w:t xml:space="preserve"> </w:t>
      </w:r>
      <w:r w:rsidRPr="00ED15AB">
        <w:rPr>
          <w:sz w:val="18"/>
          <w:szCs w:val="18"/>
          <w:lang w:val="en-US"/>
        </w:rPr>
        <w:t>c) the Republic of Poland or another country in the Schengen area - for offenses for imprisonment of more than one year;</w:t>
      </w:r>
      <w:r w:rsidRPr="00ED15AB">
        <w:rPr>
          <w:sz w:val="18"/>
          <w:szCs w:val="18"/>
        </w:rPr>
        <w:t xml:space="preserve"> </w:t>
      </w:r>
      <w:r w:rsidRPr="00ED15AB">
        <w:rPr>
          <w:sz w:val="18"/>
          <w:szCs w:val="18"/>
          <w:lang w:val="en-US"/>
        </w:rPr>
        <w:t>3) entry or stay of the foreigner on the territory of the Republic of Poland is undesirable due to obligations resulting from the provisions of ratified international agreements binding for the Republic of Poland;</w:t>
      </w:r>
      <w:r w:rsidRPr="00ED15AB">
        <w:rPr>
          <w:sz w:val="18"/>
          <w:szCs w:val="18"/>
        </w:rPr>
        <w:t xml:space="preserve"> </w:t>
      </w:r>
      <w:r w:rsidRPr="00ED15AB">
        <w:rPr>
          <w:sz w:val="18"/>
          <w:szCs w:val="18"/>
          <w:lang w:val="en-US"/>
        </w:rPr>
        <w:t>4) it is required for reasons of national defense or security or for the protection of public safety and order or the interests of the Republic of Poland;</w:t>
      </w:r>
      <w:r w:rsidRPr="00ED15AB">
        <w:rPr>
          <w:sz w:val="18"/>
          <w:szCs w:val="18"/>
        </w:rPr>
        <w:t xml:space="preserve"> </w:t>
      </w:r>
      <w:r w:rsidRPr="00ED15AB">
        <w:rPr>
          <w:sz w:val="18"/>
          <w:szCs w:val="18"/>
          <w:lang w:val="en-US"/>
        </w:rPr>
        <w:t>5) the foreigner, after having been arrested in connection with crossing the border in violation of the law, was transferred to a third country on the basis of an international agreement on the transfer and reception of persons;</w:t>
      </w:r>
      <w:r w:rsidRPr="00ED15AB">
        <w:rPr>
          <w:sz w:val="18"/>
          <w:szCs w:val="18"/>
        </w:rPr>
        <w:t xml:space="preserve"> </w:t>
      </w:r>
      <w:r w:rsidRPr="00ED15AB">
        <w:rPr>
          <w:sz w:val="18"/>
          <w:szCs w:val="18"/>
          <w:lang w:val="en-US"/>
        </w:rPr>
        <w:t>6) the foreigner has been transferred to another Member State of the European Union, a member state of the European Free Trade Association (EFTA) or the Swiss Confederation under an international agreement on the transfer and admission of persons.</w:t>
      </w:r>
    </w:p>
  </w:footnote>
  <w:footnote w:id="22">
    <w:p w14:paraId="09FB8FD5" w14:textId="77777777" w:rsidR="00E32634" w:rsidRPr="00B55614" w:rsidRDefault="00E32634" w:rsidP="00ED15AB">
      <w:pPr>
        <w:pStyle w:val="Heading2"/>
        <w:keepNext w:val="0"/>
        <w:keepLines w:val="0"/>
        <w:widowControl w:val="0"/>
        <w:shd w:val="clear" w:color="auto" w:fill="FFFFFF"/>
        <w:tabs>
          <w:tab w:val="num" w:pos="0"/>
        </w:tabs>
        <w:spacing w:before="0" w:line="240" w:lineRule="auto"/>
        <w:jc w:val="both"/>
        <w:rPr>
          <w:rFonts w:ascii="Times New Roman" w:hAnsi="Times New Roman" w:cs="Times New Roman"/>
          <w:sz w:val="18"/>
          <w:szCs w:val="18"/>
        </w:rPr>
      </w:pPr>
      <w:r w:rsidRPr="00B55614">
        <w:rPr>
          <w:rFonts w:ascii="Times New Roman" w:hAnsi="Times New Roman" w:cs="Times New Roman"/>
          <w:bCs/>
          <w:i/>
          <w:iCs/>
          <w:color w:val="auto"/>
          <w:sz w:val="18"/>
          <w:szCs w:val="18"/>
          <w:vertAlign w:val="superscript"/>
        </w:rPr>
        <w:footnoteRef/>
      </w:r>
      <w:r w:rsidRPr="00B55614">
        <w:rPr>
          <w:rFonts w:ascii="Times New Roman" w:hAnsi="Times New Roman" w:cs="Times New Roman"/>
          <w:bCs/>
          <w:i/>
          <w:iCs/>
          <w:color w:val="auto"/>
          <w:sz w:val="18"/>
          <w:szCs w:val="18"/>
        </w:rPr>
        <w:t xml:space="preserve"> </w:t>
      </w:r>
      <w:r w:rsidRPr="00B55614">
        <w:rPr>
          <w:rFonts w:ascii="Times New Roman" w:hAnsi="Times New Roman" w:cs="Times New Roman"/>
          <w:bCs/>
          <w:iCs/>
          <w:color w:val="auto"/>
          <w:sz w:val="18"/>
          <w:szCs w:val="18"/>
        </w:rPr>
        <w:t>Law of 30 August 2002 on Proceedings before Administrative Courts (</w:t>
      </w:r>
      <w:r w:rsidRPr="00B55614">
        <w:rPr>
          <w:rFonts w:ascii="Times New Roman" w:hAnsi="Times New Roman" w:cs="Times New Roman"/>
          <w:bCs/>
          <w:i/>
          <w:iCs/>
          <w:color w:val="auto"/>
          <w:sz w:val="18"/>
          <w:szCs w:val="18"/>
        </w:rPr>
        <w:t>Ustawa z dnia 30 sierpnia 2002 r. Prawo o postępowaniu przed sądami administracyjnymi</w:t>
      </w:r>
      <w:r w:rsidRPr="00B55614">
        <w:rPr>
          <w:rFonts w:ascii="Times New Roman" w:hAnsi="Times New Roman" w:cs="Times New Roman"/>
          <w:bCs/>
          <w:iCs/>
          <w:color w:val="auto"/>
          <w:sz w:val="18"/>
          <w:szCs w:val="18"/>
        </w:rPr>
        <w:t>)</w:t>
      </w:r>
      <w:r w:rsidRPr="00B55614">
        <w:rPr>
          <w:rFonts w:ascii="Times New Roman" w:hAnsi="Times New Roman" w:cs="Times New Roman"/>
          <w:bCs/>
          <w:i/>
          <w:iCs/>
          <w:color w:val="auto"/>
          <w:sz w:val="18"/>
          <w:szCs w:val="18"/>
        </w:rPr>
        <w:t xml:space="preserve">, </w:t>
      </w:r>
      <w:r w:rsidRPr="00B55614">
        <w:rPr>
          <w:rFonts w:ascii="Times New Roman" w:hAnsi="Times New Roman" w:cs="Times New Roman"/>
          <w:bCs/>
          <w:iCs/>
          <w:color w:val="auto"/>
          <w:sz w:val="18"/>
          <w:szCs w:val="18"/>
        </w:rPr>
        <w:t xml:space="preserve">State Gazette Dz. U 2002, Nr. 153, poz. 1270, available at </w:t>
      </w:r>
      <w:hyperlink r:id="rId13" w:history="1">
        <w:r w:rsidRPr="00B55614">
          <w:rPr>
            <w:rStyle w:val="Hyperlink"/>
            <w:rFonts w:ascii="Times New Roman" w:hAnsi="Times New Roman" w:cs="Times New Roman"/>
            <w:sz w:val="18"/>
            <w:szCs w:val="18"/>
          </w:rPr>
          <w:t>http://prawo.sejm.gov.pl/isap.nsf/DocDetails.xsp?id=WDU20021531270</w:t>
        </w:r>
      </w:hyperlink>
      <w:r w:rsidRPr="00B55614">
        <w:rPr>
          <w:rFonts w:ascii="Times New Roman" w:hAnsi="Times New Roman" w:cs="Times New Roman"/>
          <w:sz w:val="18"/>
          <w:szCs w:val="18"/>
        </w:rPr>
        <w:t>.</w:t>
      </w:r>
    </w:p>
  </w:footnote>
  <w:footnote w:id="23">
    <w:p w14:paraId="65464E28" w14:textId="77777777" w:rsidR="00E124A0" w:rsidRPr="00ED15AB" w:rsidRDefault="00E124A0"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Act of 15 September 2000 the Code of Commercial Companies (</w:t>
      </w:r>
      <w:r w:rsidRPr="00ED15AB">
        <w:rPr>
          <w:i/>
          <w:sz w:val="18"/>
          <w:szCs w:val="18"/>
        </w:rPr>
        <w:t>Ustawa z dnia 15 września 2000 r. Kodeks spółek handlowych</w:t>
      </w:r>
      <w:r w:rsidRPr="00ED15AB">
        <w:rPr>
          <w:sz w:val="18"/>
          <w:szCs w:val="18"/>
        </w:rPr>
        <w:t xml:space="preserve">), State Gazette Dz.U. 2000 r. Nr 94, poz. 1037, available at: </w:t>
      </w:r>
      <w:hyperlink r:id="rId14" w:history="1">
        <w:r w:rsidRPr="00ED15AB">
          <w:rPr>
            <w:rStyle w:val="Hyperlink"/>
            <w:sz w:val="18"/>
            <w:szCs w:val="18"/>
          </w:rPr>
          <w:t>http://prawo.sejm.gov.pl/isap.nsf/DocDetails.xsp?id=WDU20000941037</w:t>
        </w:r>
      </w:hyperlink>
      <w:r w:rsidRPr="00ED15AB">
        <w:rPr>
          <w:sz w:val="18"/>
          <w:szCs w:val="18"/>
        </w:rPr>
        <w:t>.</w:t>
      </w:r>
    </w:p>
  </w:footnote>
  <w:footnote w:id="24">
    <w:p w14:paraId="7AE811D2" w14:textId="77777777" w:rsidR="007D4092" w:rsidRPr="00ED15AB" w:rsidRDefault="007D4092"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w:t>
      </w:r>
      <w:r w:rsidRPr="00ED15AB">
        <w:rPr>
          <w:bCs/>
          <w:sz w:val="18"/>
          <w:szCs w:val="18"/>
        </w:rPr>
        <w:t>Section VIII, Chapter I of the Act on Aliens. Specifically, Article 289(1) of the Act on Aliens.</w:t>
      </w:r>
    </w:p>
  </w:footnote>
  <w:footnote w:id="25">
    <w:p w14:paraId="1C600B53" w14:textId="77777777" w:rsidR="00966A36" w:rsidRPr="00ED15AB" w:rsidRDefault="00966A36"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Amendment introduced by Act of 24 November 2017 amending the Act on Aliens and certain other Acts (</w:t>
      </w:r>
      <w:r w:rsidRPr="00ED15AB">
        <w:rPr>
          <w:i/>
          <w:sz w:val="18"/>
          <w:szCs w:val="18"/>
        </w:rPr>
        <w:t>Ustawa z dnia 24 listopada 2017 r. o zmianie ustawy o cudzoziemcach oraz niektórych innych ustaw</w:t>
      </w:r>
      <w:r w:rsidRPr="00ED15AB">
        <w:rPr>
          <w:sz w:val="18"/>
          <w:szCs w:val="18"/>
        </w:rPr>
        <w:t xml:space="preserve">), State Gazette Dz.U. 2018 poz. 107, available at </w:t>
      </w:r>
      <w:hyperlink r:id="rId15" w:history="1">
        <w:r w:rsidRPr="00ED15AB">
          <w:rPr>
            <w:rStyle w:val="Hyperlink"/>
            <w:sz w:val="18"/>
            <w:szCs w:val="18"/>
          </w:rPr>
          <w:t>http://dziennikustaw.gov.pl/du/2018/107/1</w:t>
        </w:r>
      </w:hyperlink>
      <w:r w:rsidRPr="00ED15AB">
        <w:rPr>
          <w:sz w:val="18"/>
          <w:szCs w:val="18"/>
        </w:rPr>
        <w:t xml:space="preserve">. </w:t>
      </w:r>
    </w:p>
  </w:footnote>
  <w:footnote w:id="26">
    <w:p w14:paraId="62257630" w14:textId="77777777" w:rsidR="005C547C" w:rsidRPr="00ED15AB" w:rsidRDefault="005C547C"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Website of the Polish National Health Fund: </w:t>
      </w:r>
      <w:hyperlink r:id="rId16" w:history="1">
        <w:r w:rsidRPr="00ED15AB">
          <w:rPr>
            <w:rStyle w:val="Hyperlink"/>
            <w:sz w:val="18"/>
            <w:szCs w:val="18"/>
          </w:rPr>
          <w:t>http://www.zus.pl/baza-wiedzy/skladki-wskazniki-odsetki/skladki/wysokosc-skladek-na-ubezpieczenia-spoleczne</w:t>
        </w:r>
      </w:hyperlink>
      <w:r w:rsidRPr="00ED15AB">
        <w:rPr>
          <w:sz w:val="18"/>
          <w:szCs w:val="18"/>
        </w:rPr>
        <w:t xml:space="preserve"> </w:t>
      </w:r>
    </w:p>
  </w:footnote>
  <w:footnote w:id="27">
    <w:p w14:paraId="5233E83A" w14:textId="77777777" w:rsidR="005C547C" w:rsidRPr="00ED15AB" w:rsidRDefault="005C547C"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lang w:val="en-US"/>
        </w:rPr>
        <w:t xml:space="preserve"> Announcement of the Marshold of the SEJM of the Republic of Poland of 10 May 2018 (</w:t>
      </w:r>
      <w:r w:rsidRPr="00ED15AB">
        <w:rPr>
          <w:i/>
          <w:sz w:val="18"/>
          <w:szCs w:val="18"/>
          <w:lang w:val="en-US"/>
        </w:rPr>
        <w:t>Obwieszczenie Marszałka Sejmu Rzeczpospolitej Polskiej</w:t>
      </w:r>
      <w:r w:rsidRPr="00ED15AB">
        <w:rPr>
          <w:sz w:val="18"/>
          <w:szCs w:val="18"/>
          <w:lang w:val="en-US"/>
        </w:rPr>
        <w:t xml:space="preserve">), State Gazette Dz. U. 2017 poz. 59, tj. Dz.U. 2018 poz. 996, available at </w:t>
      </w:r>
      <w:hyperlink r:id="rId17" w:history="1">
        <w:r w:rsidRPr="00ED15AB">
          <w:rPr>
            <w:rStyle w:val="Hyperlink"/>
            <w:sz w:val="18"/>
            <w:szCs w:val="18"/>
          </w:rPr>
          <w:t>http://prawo.sejm.gov.pl/isap.nsf/download.xsp/WDU20170000059/U/D20170059Lj.pdf</w:t>
        </w:r>
      </w:hyperlink>
      <w:r w:rsidRPr="00ED15AB">
        <w:rPr>
          <w:sz w:val="18"/>
          <w:szCs w:val="18"/>
          <w:lang w:val="en-US"/>
        </w:rPr>
        <w:t>; and Witold, K., 2017, ‘The right of foreigners to education in Poland’ (</w:t>
      </w:r>
      <w:r w:rsidRPr="00ED15AB">
        <w:rPr>
          <w:i/>
          <w:sz w:val="18"/>
          <w:szCs w:val="18"/>
          <w:lang w:val="en-US"/>
        </w:rPr>
        <w:t>Prawo cudzoziemców do edukacji w Polsce</w:t>
      </w:r>
      <w:r w:rsidRPr="00ED15AB">
        <w:rPr>
          <w:sz w:val="18"/>
          <w:szCs w:val="18"/>
          <w:lang w:val="en-US"/>
        </w:rPr>
        <w:t xml:space="preserve">), available at </w:t>
      </w:r>
      <w:hyperlink r:id="rId18" w:history="1">
        <w:r w:rsidRPr="00ED15AB">
          <w:rPr>
            <w:rStyle w:val="Hyperlink"/>
            <w:sz w:val="18"/>
            <w:szCs w:val="18"/>
          </w:rPr>
          <w:t>https://interwencjaprawna.pl/docs/prawo-do-edukacji-05-2010.pdf</w:t>
        </w:r>
      </w:hyperlink>
      <w:r w:rsidRPr="00ED15AB">
        <w:rPr>
          <w:sz w:val="18"/>
          <w:szCs w:val="18"/>
          <w:lang w:val="en-US"/>
        </w:rPr>
        <w:t xml:space="preserve"> ; </w:t>
      </w:r>
    </w:p>
  </w:footnote>
  <w:footnote w:id="28">
    <w:p w14:paraId="4E6B212F" w14:textId="77777777" w:rsidR="009E0218" w:rsidRPr="00ED15AB" w:rsidRDefault="009E0218" w:rsidP="00ED15AB">
      <w:pPr>
        <w:pStyle w:val="Heading2"/>
        <w:keepNext w:val="0"/>
        <w:keepLines w:val="0"/>
        <w:widowControl w:val="0"/>
        <w:shd w:val="clear" w:color="auto" w:fill="FFFFFF"/>
        <w:tabs>
          <w:tab w:val="num" w:pos="0"/>
        </w:tabs>
        <w:spacing w:before="0" w:line="240" w:lineRule="auto"/>
        <w:jc w:val="both"/>
        <w:rPr>
          <w:rFonts w:ascii="Times New Roman" w:hAnsi="Times New Roman" w:cs="Times New Roman"/>
          <w:b/>
          <w:i/>
          <w:color w:val="000000"/>
          <w:sz w:val="18"/>
          <w:szCs w:val="18"/>
          <w:lang w:val="en-US" w:eastAsia="pl-PL"/>
        </w:rPr>
      </w:pPr>
      <w:r w:rsidRPr="00ED15AB">
        <w:rPr>
          <w:rStyle w:val="FootnoteReference"/>
          <w:rFonts w:ascii="Times New Roman" w:hAnsi="Times New Roman" w:cs="Times New Roman"/>
          <w:color w:val="auto"/>
          <w:sz w:val="18"/>
          <w:szCs w:val="18"/>
        </w:rPr>
        <w:footnoteRef/>
      </w:r>
      <w:r w:rsidRPr="00ED15AB">
        <w:rPr>
          <w:rFonts w:ascii="Times New Roman" w:hAnsi="Times New Roman" w:cs="Times New Roman"/>
          <w:color w:val="auto"/>
          <w:sz w:val="18"/>
          <w:szCs w:val="18"/>
          <w:lang w:val="en-US"/>
        </w:rPr>
        <w:t xml:space="preserve"> Act of 2 April 2009 on Polish citizenship (</w:t>
      </w:r>
      <w:r w:rsidRPr="00ED15AB">
        <w:rPr>
          <w:rFonts w:ascii="Times New Roman" w:hAnsi="Times New Roman" w:cs="Times New Roman"/>
          <w:i/>
          <w:color w:val="auto"/>
          <w:sz w:val="18"/>
          <w:szCs w:val="18"/>
          <w:lang w:val="en-US"/>
        </w:rPr>
        <w:t>Ustawa z dnia 2 kwietnia 2009 r. o obywatelstwie polskim</w:t>
      </w:r>
      <w:r w:rsidRPr="00ED15AB">
        <w:rPr>
          <w:rFonts w:ascii="Times New Roman" w:hAnsi="Times New Roman" w:cs="Times New Roman"/>
          <w:color w:val="auto"/>
          <w:sz w:val="18"/>
          <w:szCs w:val="18"/>
          <w:lang w:val="en-US"/>
        </w:rPr>
        <w:t xml:space="preserve">), State Gazette Dz. U. 2012 poz. 161, available at </w:t>
      </w:r>
      <w:hyperlink r:id="rId19" w:history="1">
        <w:r w:rsidRPr="00ED15AB">
          <w:rPr>
            <w:rStyle w:val="Hyperlink"/>
            <w:rFonts w:ascii="Times New Roman" w:hAnsi="Times New Roman" w:cs="Times New Roman"/>
            <w:sz w:val="18"/>
            <w:szCs w:val="18"/>
          </w:rPr>
          <w:t>http://prawo.sejm.gov.pl/isap.nsf/download.xsp/WDU20120000161/U/D20120161Lj.pdf</w:t>
        </w:r>
      </w:hyperlink>
      <w:r w:rsidRPr="00ED15AB">
        <w:rPr>
          <w:rFonts w:ascii="Times New Roman" w:hAnsi="Times New Roman" w:cs="Times New Roman"/>
          <w:b/>
          <w:i/>
          <w:sz w:val="18"/>
          <w:szCs w:val="18"/>
          <w:lang w:val="en-US"/>
        </w:rPr>
        <w:t xml:space="preserve">. </w:t>
      </w:r>
    </w:p>
  </w:footnote>
  <w:footnote w:id="29">
    <w:p w14:paraId="1168D0C5" w14:textId="3A543F68" w:rsidR="009B478E" w:rsidRPr="00ED15AB" w:rsidRDefault="009B478E"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Article 30 Act on Polish Citizenship.</w:t>
      </w:r>
    </w:p>
  </w:footnote>
  <w:footnote w:id="30">
    <w:p w14:paraId="44254D7F" w14:textId="20035BD7" w:rsidR="009B478E" w:rsidRPr="00ED15AB" w:rsidRDefault="009B478E"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Article 31 Act on Polish Citizenship.</w:t>
      </w:r>
    </w:p>
  </w:footnote>
  <w:footnote w:id="31">
    <w:p w14:paraId="7EE4ED00" w14:textId="77777777" w:rsidR="00BB6F0E" w:rsidRPr="00ED15AB" w:rsidRDefault="00BB6F0E" w:rsidP="00ED15AB">
      <w:pPr>
        <w:pStyle w:val="FootnoteText"/>
        <w:widowControl w:val="0"/>
        <w:jc w:val="both"/>
        <w:rPr>
          <w:sz w:val="18"/>
          <w:szCs w:val="18"/>
          <w:lang w:val="en-US"/>
        </w:rPr>
      </w:pPr>
      <w:r w:rsidRPr="00ED15AB">
        <w:rPr>
          <w:rStyle w:val="FootnoteReference"/>
          <w:sz w:val="18"/>
          <w:szCs w:val="18"/>
        </w:rPr>
        <w:footnoteRef/>
      </w:r>
      <w:r w:rsidRPr="00ED15AB">
        <w:rPr>
          <w:sz w:val="18"/>
          <w:szCs w:val="18"/>
        </w:rPr>
        <w:t xml:space="preserve"> </w:t>
      </w:r>
      <w:r w:rsidRPr="00ED15AB">
        <w:rPr>
          <w:sz w:val="18"/>
          <w:szCs w:val="18"/>
          <w:lang w:val="en-US"/>
        </w:rPr>
        <w:t>Office for Foreigners</w:t>
      </w:r>
      <w:r w:rsidRPr="00ED15AB">
        <w:rPr>
          <w:sz w:val="18"/>
          <w:szCs w:val="18"/>
        </w:rPr>
        <w:t xml:space="preserve"> website, available at </w:t>
      </w:r>
      <w:hyperlink r:id="rId20" w:history="1">
        <w:r w:rsidRPr="00ED15AB">
          <w:rPr>
            <w:rStyle w:val="Hyperlink"/>
            <w:sz w:val="18"/>
            <w:szCs w:val="18"/>
          </w:rPr>
          <w:t>https://udsc.gov.pl/statystyki/raporty-okresowe/zestawienia-roczne/</w:t>
        </w:r>
      </w:hyperlink>
      <w:r w:rsidRPr="00ED15AB">
        <w:rPr>
          <w:sz w:val="18"/>
          <w:szCs w:val="18"/>
        </w:rPr>
        <w:t>.</w:t>
      </w:r>
    </w:p>
  </w:footnote>
  <w:footnote w:id="32">
    <w:p w14:paraId="2F650C8A" w14:textId="77777777" w:rsidR="00BB6F0E" w:rsidRPr="00ED15AB" w:rsidRDefault="00BB6F0E"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Information gathered through consultation with national stakeholder (Ministry of Interior Affairs and Administration, </w:t>
      </w:r>
      <w:r w:rsidR="004F6402" w:rsidRPr="00ED15AB">
        <w:rPr>
          <w:sz w:val="18"/>
          <w:szCs w:val="18"/>
        </w:rPr>
        <w:t xml:space="preserve">competent authority, </w:t>
      </w:r>
      <w:r w:rsidRPr="00ED15AB">
        <w:rPr>
          <w:sz w:val="18"/>
          <w:szCs w:val="18"/>
        </w:rPr>
        <w:t>Statement of 6 June 2018 no DAiPM-WSNPA-052-34/2018).</w:t>
      </w:r>
    </w:p>
  </w:footnote>
  <w:footnote w:id="33">
    <w:p w14:paraId="529EE791" w14:textId="77777777" w:rsidR="004F6402" w:rsidRPr="00ED15AB" w:rsidRDefault="004F6402" w:rsidP="00ED15AB">
      <w:pPr>
        <w:pStyle w:val="FootnoteText"/>
        <w:widowControl w:val="0"/>
        <w:jc w:val="both"/>
        <w:rPr>
          <w:sz w:val="18"/>
          <w:szCs w:val="18"/>
        </w:rPr>
      </w:pPr>
      <w:r w:rsidRPr="00ED15AB">
        <w:rPr>
          <w:rStyle w:val="FootnoteReference"/>
          <w:sz w:val="18"/>
          <w:szCs w:val="18"/>
        </w:rPr>
        <w:footnoteRef/>
      </w:r>
      <w:r w:rsidRPr="00ED15AB">
        <w:rPr>
          <w:sz w:val="18"/>
          <w:szCs w:val="18"/>
        </w:rPr>
        <w:t xml:space="preserve"> Information gathered through consultation with national stakeholder (Ministry of Interior Affairs and Administration, Statement of 23 May 2018 no DAiPM-WSNPA-052-34/2018).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E01EE"/>
    <w:multiLevelType w:val="hybridMultilevel"/>
    <w:tmpl w:val="6320254A"/>
    <w:lvl w:ilvl="0" w:tplc="08090015">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0565F"/>
    <w:multiLevelType w:val="hybridMultilevel"/>
    <w:tmpl w:val="6EEAA3E6"/>
    <w:lvl w:ilvl="0" w:tplc="08090015">
      <w:start w:val="1"/>
      <w:numFmt w:val="bullet"/>
      <w:lvlText w:val=""/>
      <w:lvlJc w:val="left"/>
      <w:pPr>
        <w:ind w:left="774" w:hanging="360"/>
      </w:pPr>
      <w:rPr>
        <w:rFonts w:ascii="Wingdings" w:hAnsi="Wingdings" w:hint="default"/>
        <w:b w:val="0"/>
        <w:i w:val="0"/>
        <w:color w:val="4F81BD"/>
        <w:sz w:val="16"/>
        <w:u w:color="00008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1A55616B"/>
    <w:multiLevelType w:val="hybridMultilevel"/>
    <w:tmpl w:val="AB7889A4"/>
    <w:lvl w:ilvl="0" w:tplc="08090013">
      <w:start w:val="1"/>
      <w:numFmt w:val="upperRoman"/>
      <w:lvlText w:val="%1."/>
      <w:lvlJc w:val="right"/>
      <w:pPr>
        <w:ind w:left="720" w:hanging="360"/>
      </w:pPr>
    </w:lvl>
    <w:lvl w:ilvl="1" w:tplc="F9D2960E">
      <w:start w:val="1"/>
      <w:numFmt w:val="decimal"/>
      <w:lvlText w:val="%2)"/>
      <w:lvlJc w:val="left"/>
      <w:pPr>
        <w:ind w:left="1440" w:hanging="360"/>
      </w:pPr>
      <w:rPr>
        <w:rFonts w:hint="default"/>
      </w:rPr>
    </w:lvl>
    <w:lvl w:ilvl="2" w:tplc="04090011">
      <w:start w:val="1"/>
      <w:numFmt w:val="decimal"/>
      <w:lvlText w:val="%3)"/>
      <w:lvlJc w:val="left"/>
      <w:pPr>
        <w:ind w:left="2340" w:hanging="360"/>
      </w:pPr>
      <w:rPr>
        <w:rFonts w:hint="default"/>
      </w:rPr>
    </w:lvl>
    <w:lvl w:ilvl="3" w:tplc="78AAB604">
      <w:start w:val="1"/>
      <w:numFmt w:val="lowerRoman"/>
      <w:lvlText w:val="(%4)"/>
      <w:lvlJc w:val="left"/>
      <w:pPr>
        <w:ind w:left="3240" w:hanging="72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013DC0"/>
    <w:multiLevelType w:val="hybridMultilevel"/>
    <w:tmpl w:val="6F1C1FF6"/>
    <w:lvl w:ilvl="0" w:tplc="08090015">
      <w:start w:val="1"/>
      <w:numFmt w:val="bullet"/>
      <w:lvlText w:val=""/>
      <w:lvlJc w:val="left"/>
      <w:pPr>
        <w:ind w:left="720" w:hanging="360"/>
      </w:pPr>
      <w:rPr>
        <w:rFonts w:ascii="Wingdings" w:hAnsi="Wingdings" w:hint="default"/>
        <w:b w:val="0"/>
        <w:i w:val="0"/>
        <w:color w:val="4F81BD"/>
        <w:sz w:val="16"/>
        <w:u w:color="00008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3D50B50"/>
    <w:multiLevelType w:val="hybridMultilevel"/>
    <w:tmpl w:val="00AC12E0"/>
    <w:lvl w:ilvl="0" w:tplc="08090015">
      <w:start w:val="1"/>
      <w:numFmt w:val="bullet"/>
      <w:lvlText w:val=""/>
      <w:lvlJc w:val="left"/>
      <w:pPr>
        <w:ind w:left="720" w:hanging="360"/>
      </w:pPr>
      <w:rPr>
        <w:rFonts w:ascii="Wingdings" w:hAnsi="Wingdings" w:hint="default"/>
        <w:b w:val="0"/>
        <w:i w:val="0"/>
        <w:color w:val="4F81BD"/>
        <w:sz w:val="16"/>
        <w:u w:color="00008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D85B50"/>
    <w:multiLevelType w:val="hybridMultilevel"/>
    <w:tmpl w:val="8D6CE99A"/>
    <w:lvl w:ilvl="0" w:tplc="08090015">
      <w:start w:val="1"/>
      <w:numFmt w:val="bullet"/>
      <w:lvlText w:val=""/>
      <w:lvlJc w:val="left"/>
      <w:pPr>
        <w:ind w:left="720" w:hanging="360"/>
      </w:pPr>
      <w:rPr>
        <w:rFonts w:ascii="Wingdings" w:hAnsi="Wingdings" w:hint="default"/>
        <w:b w:val="0"/>
        <w:i w:val="0"/>
        <w:color w:val="4F81BD"/>
        <w:sz w:val="16"/>
        <w:u w:color="00008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A710B1E"/>
    <w:multiLevelType w:val="hybridMultilevel"/>
    <w:tmpl w:val="9CCCD71E"/>
    <w:lvl w:ilvl="0" w:tplc="08090015">
      <w:start w:val="1"/>
      <w:numFmt w:val="bullet"/>
      <w:lvlText w:val=""/>
      <w:lvlJc w:val="left"/>
      <w:pPr>
        <w:ind w:left="720" w:hanging="360"/>
      </w:pPr>
      <w:rPr>
        <w:rFonts w:ascii="Wingdings" w:hAnsi="Wingdings" w:hint="default"/>
        <w:b w:val="0"/>
        <w:i w:val="0"/>
        <w:color w:val="4F81BD"/>
        <w:sz w:val="16"/>
        <w:u w:color="00008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FAF10D1"/>
    <w:multiLevelType w:val="hybridMultilevel"/>
    <w:tmpl w:val="B7860390"/>
    <w:lvl w:ilvl="0" w:tplc="08090015">
      <w:start w:val="1"/>
      <w:numFmt w:val="bullet"/>
      <w:lvlText w:val=""/>
      <w:lvlJc w:val="left"/>
      <w:pPr>
        <w:ind w:left="774" w:hanging="360"/>
      </w:pPr>
      <w:rPr>
        <w:rFonts w:ascii="Wingdings" w:hAnsi="Wingdings" w:hint="default"/>
        <w:b w:val="0"/>
        <w:i w:val="0"/>
        <w:color w:val="4F81BD"/>
        <w:sz w:val="16"/>
        <w:u w:color="00008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6488087E"/>
    <w:multiLevelType w:val="hybridMultilevel"/>
    <w:tmpl w:val="DB526002"/>
    <w:lvl w:ilvl="0" w:tplc="08090015">
      <w:start w:val="1"/>
      <w:numFmt w:val="bullet"/>
      <w:lvlText w:val=""/>
      <w:lvlJc w:val="left"/>
      <w:pPr>
        <w:ind w:left="720" w:hanging="360"/>
      </w:pPr>
      <w:rPr>
        <w:rFonts w:ascii="Wingdings" w:hAnsi="Wingdings" w:hint="default"/>
        <w:b w:val="0"/>
        <w:i w:val="0"/>
        <w:color w:val="4F81BD"/>
        <w:sz w:val="16"/>
        <w:u w:color="000080"/>
      </w:rPr>
    </w:lvl>
    <w:lvl w:ilvl="1" w:tplc="08090015">
      <w:start w:val="1"/>
      <w:numFmt w:val="bullet"/>
      <w:lvlText w:val=""/>
      <w:lvlJc w:val="left"/>
      <w:pPr>
        <w:ind w:left="1440" w:hanging="360"/>
      </w:pPr>
      <w:rPr>
        <w:rFonts w:ascii="Wingdings" w:hAnsi="Wingdings" w:hint="default"/>
        <w:b w:val="0"/>
        <w:i w:val="0"/>
        <w:color w:val="4F81BD"/>
        <w:sz w:val="16"/>
        <w:u w:color="000080"/>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705BE2"/>
    <w:multiLevelType w:val="hybridMultilevel"/>
    <w:tmpl w:val="AADE96B4"/>
    <w:lvl w:ilvl="0" w:tplc="08090015">
      <w:start w:val="1"/>
      <w:numFmt w:val="bullet"/>
      <w:lvlText w:val=""/>
      <w:lvlJc w:val="left"/>
      <w:pPr>
        <w:ind w:left="720" w:hanging="360"/>
      </w:pPr>
      <w:rPr>
        <w:rFonts w:ascii="Wingdings" w:hAnsi="Wingdings" w:hint="default"/>
        <w:b w:val="0"/>
        <w:i w:val="0"/>
        <w:color w:val="4F81BD"/>
        <w:sz w:val="16"/>
        <w:u w:color="000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8090015">
      <w:start w:val="1"/>
      <w:numFmt w:val="bullet"/>
      <w:lvlText w:val=""/>
      <w:lvlJc w:val="left"/>
      <w:pPr>
        <w:ind w:left="2880" w:hanging="360"/>
      </w:pPr>
      <w:rPr>
        <w:rFonts w:ascii="Wingdings" w:hAnsi="Wingdings" w:hint="default"/>
        <w:b w:val="0"/>
        <w:i w:val="0"/>
        <w:color w:val="4F81BD"/>
        <w:sz w:val="16"/>
        <w:u w:color="00008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9"/>
  </w:num>
  <w:num w:numId="5">
    <w:abstractNumId w:val="4"/>
  </w:num>
  <w:num w:numId="6">
    <w:abstractNumId w:val="4"/>
  </w:num>
  <w:num w:numId="7">
    <w:abstractNumId w:val="4"/>
  </w:num>
  <w:num w:numId="8">
    <w:abstractNumId w:val="12"/>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5"/>
  </w:num>
  <w:num w:numId="19">
    <w:abstractNumId w:val="3"/>
  </w:num>
  <w:num w:numId="20">
    <w:abstractNumId w:val="2"/>
  </w:num>
  <w:num w:numId="21">
    <w:abstractNumId w:val="10"/>
  </w:num>
  <w:num w:numId="22">
    <w:abstractNumId w:val="7"/>
  </w:num>
  <w:num w:numId="23">
    <w:abstractNumId w:val="6"/>
  </w:num>
  <w:num w:numId="24">
    <w:abstractNumId w:val="11"/>
  </w:num>
  <w:num w:numId="25">
    <w:abstractNumId w:val="1"/>
  </w:num>
  <w:num w:numId="26">
    <w:abstractNumId w:val="8"/>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40BAD"/>
    <w:rsid w:val="00042087"/>
    <w:rsid w:val="000C7844"/>
    <w:rsid w:val="000D1BD8"/>
    <w:rsid w:val="000D4C4A"/>
    <w:rsid w:val="00110FA1"/>
    <w:rsid w:val="001821A0"/>
    <w:rsid w:val="00182D84"/>
    <w:rsid w:val="001907D6"/>
    <w:rsid w:val="001A08AF"/>
    <w:rsid w:val="001A7EE5"/>
    <w:rsid w:val="001E351F"/>
    <w:rsid w:val="001E67C4"/>
    <w:rsid w:val="0020411B"/>
    <w:rsid w:val="002177B9"/>
    <w:rsid w:val="00242966"/>
    <w:rsid w:val="00252DBE"/>
    <w:rsid w:val="002816D2"/>
    <w:rsid w:val="002A4AFA"/>
    <w:rsid w:val="002D3EDF"/>
    <w:rsid w:val="002E4267"/>
    <w:rsid w:val="002F36F4"/>
    <w:rsid w:val="003428EF"/>
    <w:rsid w:val="003631E0"/>
    <w:rsid w:val="00363C7B"/>
    <w:rsid w:val="003826AA"/>
    <w:rsid w:val="00390484"/>
    <w:rsid w:val="003B6587"/>
    <w:rsid w:val="003C7EE3"/>
    <w:rsid w:val="003F6897"/>
    <w:rsid w:val="00411161"/>
    <w:rsid w:val="00435360"/>
    <w:rsid w:val="00453721"/>
    <w:rsid w:val="0046324A"/>
    <w:rsid w:val="0048584E"/>
    <w:rsid w:val="004A44CC"/>
    <w:rsid w:val="004B500E"/>
    <w:rsid w:val="004E7AEA"/>
    <w:rsid w:val="004F6402"/>
    <w:rsid w:val="00513DAB"/>
    <w:rsid w:val="005242E1"/>
    <w:rsid w:val="00524306"/>
    <w:rsid w:val="00544A72"/>
    <w:rsid w:val="005C547C"/>
    <w:rsid w:val="005C656C"/>
    <w:rsid w:val="005E0F9F"/>
    <w:rsid w:val="005F25FD"/>
    <w:rsid w:val="005F36E9"/>
    <w:rsid w:val="006177A8"/>
    <w:rsid w:val="006669AA"/>
    <w:rsid w:val="00670C44"/>
    <w:rsid w:val="006A7A98"/>
    <w:rsid w:val="006B2B9E"/>
    <w:rsid w:val="006B4429"/>
    <w:rsid w:val="006E0255"/>
    <w:rsid w:val="006E76E1"/>
    <w:rsid w:val="007242CE"/>
    <w:rsid w:val="00735991"/>
    <w:rsid w:val="00742993"/>
    <w:rsid w:val="00753535"/>
    <w:rsid w:val="00761F18"/>
    <w:rsid w:val="00795459"/>
    <w:rsid w:val="007A42E0"/>
    <w:rsid w:val="007C00EA"/>
    <w:rsid w:val="007D13D2"/>
    <w:rsid w:val="007D4092"/>
    <w:rsid w:val="007E4B8C"/>
    <w:rsid w:val="0083295B"/>
    <w:rsid w:val="00834954"/>
    <w:rsid w:val="0083617B"/>
    <w:rsid w:val="008770E9"/>
    <w:rsid w:val="008A205A"/>
    <w:rsid w:val="008D2E77"/>
    <w:rsid w:val="00902F13"/>
    <w:rsid w:val="009233C7"/>
    <w:rsid w:val="00966A36"/>
    <w:rsid w:val="0096720D"/>
    <w:rsid w:val="009720DF"/>
    <w:rsid w:val="009A12CA"/>
    <w:rsid w:val="009B44F8"/>
    <w:rsid w:val="009B478E"/>
    <w:rsid w:val="009D5200"/>
    <w:rsid w:val="009E0218"/>
    <w:rsid w:val="009F3F0F"/>
    <w:rsid w:val="009F7BC2"/>
    <w:rsid w:val="00A24DDA"/>
    <w:rsid w:val="00A4314B"/>
    <w:rsid w:val="00AF43E3"/>
    <w:rsid w:val="00B41B48"/>
    <w:rsid w:val="00B55614"/>
    <w:rsid w:val="00B95302"/>
    <w:rsid w:val="00BB6F0E"/>
    <w:rsid w:val="00BD70CB"/>
    <w:rsid w:val="00BF556A"/>
    <w:rsid w:val="00C02051"/>
    <w:rsid w:val="00C20061"/>
    <w:rsid w:val="00C24D2D"/>
    <w:rsid w:val="00C33E27"/>
    <w:rsid w:val="00C612FB"/>
    <w:rsid w:val="00C82619"/>
    <w:rsid w:val="00C84AA1"/>
    <w:rsid w:val="00CC2B0C"/>
    <w:rsid w:val="00CD4D6C"/>
    <w:rsid w:val="00CD7CE4"/>
    <w:rsid w:val="00CE11B6"/>
    <w:rsid w:val="00CF0C98"/>
    <w:rsid w:val="00D00CD2"/>
    <w:rsid w:val="00D137C2"/>
    <w:rsid w:val="00D32F31"/>
    <w:rsid w:val="00D400E6"/>
    <w:rsid w:val="00D40111"/>
    <w:rsid w:val="00D44DAF"/>
    <w:rsid w:val="00D45E03"/>
    <w:rsid w:val="00D8511D"/>
    <w:rsid w:val="00DA6D1B"/>
    <w:rsid w:val="00DC74B8"/>
    <w:rsid w:val="00DE1D39"/>
    <w:rsid w:val="00E004C7"/>
    <w:rsid w:val="00E124A0"/>
    <w:rsid w:val="00E32634"/>
    <w:rsid w:val="00E5511E"/>
    <w:rsid w:val="00E7267D"/>
    <w:rsid w:val="00E77F5C"/>
    <w:rsid w:val="00E84A0F"/>
    <w:rsid w:val="00E93D60"/>
    <w:rsid w:val="00EC4F75"/>
    <w:rsid w:val="00EC6002"/>
    <w:rsid w:val="00ED00BC"/>
    <w:rsid w:val="00ED15AB"/>
    <w:rsid w:val="00F16530"/>
    <w:rsid w:val="00F24564"/>
    <w:rsid w:val="00F30040"/>
    <w:rsid w:val="00F434CE"/>
    <w:rsid w:val="00F56B46"/>
    <w:rsid w:val="00F63B7F"/>
    <w:rsid w:val="00FB5B6C"/>
    <w:rsid w:val="00FC480B"/>
    <w:rsid w:val="00FD6D30"/>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C4132"/>
  <w15:docId w15:val="{8918AC7D-9226-456F-BCD3-C29A92132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E351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semiHidden/>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semiHidden/>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paragraph" w:styleId="FootnoteText">
    <w:name w:val="footnote text"/>
    <w:basedOn w:val="Normal"/>
    <w:link w:val="FootnoteTextChar"/>
    <w:uiPriority w:val="99"/>
    <w:semiHidden/>
    <w:unhideWhenUsed/>
    <w:rsid w:val="00FB5B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5B6C"/>
    <w:rPr>
      <w:sz w:val="20"/>
      <w:szCs w:val="20"/>
    </w:rPr>
  </w:style>
  <w:style w:type="character" w:styleId="Hyperlink">
    <w:name w:val="Hyperlink"/>
    <w:uiPriority w:val="99"/>
    <w:rsid w:val="00FB5B6C"/>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FR"/>
    <w:uiPriority w:val="99"/>
    <w:qFormat/>
    <w:rsid w:val="00FB5B6C"/>
    <w:rPr>
      <w:vertAlign w:val="superscript"/>
    </w:rPr>
  </w:style>
  <w:style w:type="paragraph" w:styleId="BodyText">
    <w:name w:val="Body Text"/>
    <w:basedOn w:val="Normal"/>
    <w:link w:val="BodyTextChar"/>
    <w:uiPriority w:val="99"/>
    <w:semiHidden/>
    <w:unhideWhenUsed/>
    <w:rsid w:val="00D32F31"/>
    <w:pPr>
      <w:spacing w:after="120"/>
    </w:pPr>
  </w:style>
  <w:style w:type="character" w:customStyle="1" w:styleId="BodyTextChar">
    <w:name w:val="Body Text Char"/>
    <w:basedOn w:val="DefaultParagraphFont"/>
    <w:link w:val="BodyText"/>
    <w:uiPriority w:val="99"/>
    <w:semiHidden/>
    <w:rsid w:val="00D32F31"/>
  </w:style>
  <w:style w:type="character" w:customStyle="1" w:styleId="UnresolvedMention1">
    <w:name w:val="Unresolved Mention1"/>
    <w:basedOn w:val="DefaultParagraphFont"/>
    <w:uiPriority w:val="99"/>
    <w:semiHidden/>
    <w:unhideWhenUsed/>
    <w:rsid w:val="001E351F"/>
    <w:rPr>
      <w:color w:val="605E5C"/>
      <w:shd w:val="clear" w:color="auto" w:fill="E1DFDD"/>
    </w:rPr>
  </w:style>
  <w:style w:type="character" w:customStyle="1" w:styleId="Heading2Char">
    <w:name w:val="Heading 2 Char"/>
    <w:basedOn w:val="DefaultParagraphFont"/>
    <w:link w:val="Heading2"/>
    <w:uiPriority w:val="9"/>
    <w:semiHidden/>
    <w:rsid w:val="001E351F"/>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1A08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08AF"/>
  </w:style>
  <w:style w:type="paragraph" w:styleId="Footer">
    <w:name w:val="footer"/>
    <w:basedOn w:val="Normal"/>
    <w:link w:val="FooterChar"/>
    <w:uiPriority w:val="99"/>
    <w:unhideWhenUsed/>
    <w:rsid w:val="001A08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0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prawo.sejm.gov.pl/isap.nsf/DocDetails.xsp?id=WDU20000941037" TargetMode="External"/><Relationship Id="rId13" Type="http://schemas.openxmlformats.org/officeDocument/2006/relationships/hyperlink" Target="http://prawo.sejm.gov.pl/isap.nsf/DocDetails.xsp?id=WDU20021531270" TargetMode="External"/><Relationship Id="rId18" Type="http://schemas.openxmlformats.org/officeDocument/2006/relationships/hyperlink" Target="https://interwencjaprawna.pl/docs/prawo-do-edukacji-05-2010.pdf" TargetMode="External"/><Relationship Id="rId3" Type="http://schemas.openxmlformats.org/officeDocument/2006/relationships/hyperlink" Target="http://www.lwow.msz.gov.pl/pl/informacje_konsularne/wizy/formularze_wnioskow_wizowych/" TargetMode="External"/><Relationship Id="rId7" Type="http://schemas.openxmlformats.org/officeDocument/2006/relationships/hyperlink" Target="http://prawo.sejm.gov.pl/isap.nsf/DocDetails.xsp?id=WDU20180000649" TargetMode="External"/><Relationship Id="rId12" Type="http://schemas.openxmlformats.org/officeDocument/2006/relationships/hyperlink" Target="http://prawo.sejm.gov.pl/isap.nsf/DocDetails.xsp?id=WDU19600300168" TargetMode="External"/><Relationship Id="rId17" Type="http://schemas.openxmlformats.org/officeDocument/2006/relationships/hyperlink" Target="http://prawo.sejm.gov.pl/isap.nsf/download.xsp/WDU20170000059/U/D20170059Lj.pdf" TargetMode="External"/><Relationship Id="rId2" Type="http://schemas.openxmlformats.org/officeDocument/2006/relationships/hyperlink" Target="https://emn.gov.pl/download/74/20941/BiznesowyEN.pdf" TargetMode="External"/><Relationship Id="rId16" Type="http://schemas.openxmlformats.org/officeDocument/2006/relationships/hyperlink" Target="http://www.zus.pl/baza-wiedzy/skladki-wskazniki-odsetki/skladki/wysokosc-skladek-na-ubezpieczenia-spoleczne" TargetMode="External"/><Relationship Id="rId20" Type="http://schemas.openxmlformats.org/officeDocument/2006/relationships/hyperlink" Target="https://udsc.gov.pl/statystyki/raporty-okresowe/zestawienia-roczne/" TargetMode="External"/><Relationship Id="rId1" Type="http://schemas.openxmlformats.org/officeDocument/2006/relationships/hyperlink" Target="http://prawo.sejm.gov.pl/isap.nsf/DocDetails.xsp?id=WDU20130001650" TargetMode="External"/><Relationship Id="rId6" Type="http://schemas.openxmlformats.org/officeDocument/2006/relationships/hyperlink" Target="http://prawo.sejm.gov.pl/isap.nsf/DocDetails.xsp?id=WDU20041731807" TargetMode="External"/><Relationship Id="rId11" Type="http://schemas.openxmlformats.org/officeDocument/2006/relationships/hyperlink" Target="http://lwow.msz.gov.pl/pl/informacje_konsularne/wizy/oplaty_wizowe/" TargetMode="External"/><Relationship Id="rId5" Type="http://schemas.openxmlformats.org/officeDocument/2006/relationships/hyperlink" Target="http://bip.udsc.gov.pl/plany-kontroli/plan-kontroli-na-2018-rok" TargetMode="External"/><Relationship Id="rId15" Type="http://schemas.openxmlformats.org/officeDocument/2006/relationships/hyperlink" Target="http://dziennikustaw.gov.pl/du/2018/107/1" TargetMode="External"/><Relationship Id="rId10" Type="http://schemas.openxmlformats.org/officeDocument/2006/relationships/hyperlink" Target="https://emn.gov.pl/download/74/20941/BiznesowyEN.pdf" TargetMode="External"/><Relationship Id="rId19" Type="http://schemas.openxmlformats.org/officeDocument/2006/relationships/hyperlink" Target="http://prawo.sejm.gov.pl/isap.nsf/download.xsp/WDU20120000161/U/D20120161Lj.pdf" TargetMode="External"/><Relationship Id="rId4" Type="http://schemas.openxmlformats.org/officeDocument/2006/relationships/hyperlink" Target="http://bip.udsc.gov.pl/plany-kontroli" TargetMode="External"/><Relationship Id="rId9" Type="http://schemas.openxmlformats.org/officeDocument/2006/relationships/hyperlink" Target="https://www.e-konsulat.gov.pl/" TargetMode="External"/><Relationship Id="rId14" Type="http://schemas.openxmlformats.org/officeDocument/2006/relationships/hyperlink" Target="http://prawo.sejm.gov.pl/isap.nsf/DocDetails.xsp?id=WDU200009410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EC95419-6FC5-49EA-9AFA-37951BE9E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3207</Words>
  <Characters>18283</Characters>
  <Application>Microsoft Office Word</Application>
  <DocSecurity>0</DocSecurity>
  <Lines>152</Lines>
  <Paragraphs>42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European Commission</Company>
  <LinksUpToDate>false</LinksUpToDate>
  <CharactersWithSpaces>21448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5</cp:revision>
  <cp:lastPrinted>2018-08-27T14:13:00Z</cp:lastPrinted>
  <dcterms:created xsi:type="dcterms:W3CDTF">2018-09-07T09:10:00Z</dcterms:created>
  <dcterms:modified xsi:type="dcterms:W3CDTF">2018-09-13T14:50:00Z</dcterms:modified>
</cp:coreProperties>
</file>